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EE" w:rsidRDefault="007C6DEE" w:rsidP="007C6DEE">
      <w:pPr>
        <w:pStyle w:val="1"/>
        <w:rPr>
          <w:rFonts w:hint="eastAsia"/>
          <w:sz w:val="32"/>
          <w:szCs w:val="32"/>
        </w:rPr>
      </w:pPr>
      <w:bookmarkStart w:id="0" w:name="_Toc2277"/>
      <w:bookmarkStart w:id="1" w:name="_GoBack"/>
      <w:r>
        <w:rPr>
          <w:rFonts w:hint="eastAsia"/>
          <w:sz w:val="32"/>
          <w:szCs w:val="32"/>
        </w:rPr>
        <w:t>浙江师范大学教学事故认定和处理办法（修订）</w:t>
      </w:r>
      <w:bookmarkEnd w:id="0"/>
      <w:bookmarkEnd w:id="1"/>
    </w:p>
    <w:p w:rsidR="007C6DEE" w:rsidRDefault="007C6DEE" w:rsidP="007C6DEE">
      <w:pPr>
        <w:spacing w:line="480" w:lineRule="exact"/>
        <w:jc w:val="center"/>
        <w:rPr>
          <w:rFonts w:hint="eastAsia"/>
          <w:sz w:val="28"/>
          <w:szCs w:val="18"/>
        </w:rPr>
      </w:pPr>
      <w:r>
        <w:rPr>
          <w:rFonts w:ascii="仿宋_GB2312" w:hint="eastAsia"/>
          <w:sz w:val="28"/>
          <w:szCs w:val="18"/>
        </w:rPr>
        <w:t>（</w:t>
      </w:r>
      <w:proofErr w:type="gramStart"/>
      <w:r>
        <w:rPr>
          <w:rFonts w:ascii="仿宋_GB2312" w:hint="eastAsia"/>
          <w:sz w:val="28"/>
          <w:szCs w:val="18"/>
        </w:rPr>
        <w:t>浙师教</w:t>
      </w:r>
      <w:proofErr w:type="gramEnd"/>
      <w:r>
        <w:rPr>
          <w:rFonts w:ascii="仿宋_GB2312" w:hint="eastAsia"/>
          <w:sz w:val="28"/>
          <w:szCs w:val="18"/>
        </w:rPr>
        <w:t>字〔2022〕37号）</w:t>
      </w:r>
    </w:p>
    <w:p w:rsidR="007C6DEE" w:rsidRDefault="007C6DEE" w:rsidP="007C6DEE">
      <w:pPr>
        <w:adjustRightInd w:val="0"/>
        <w:snapToGrid w:val="0"/>
        <w:spacing w:line="480" w:lineRule="exact"/>
        <w:rPr>
          <w:rFonts w:hint="eastAsia"/>
        </w:rPr>
      </w:pP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一、为维护正常的全日制本、专科教学秩序，加强教学质量监控，及时有效地处理进而防止教学、管理工作中出现的各类事故，特制订本办法。</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二、教学事故依据教学与管理等不同环节，分为课堂教学与实践指导（A）、考试与教学管理（B）两类。根据事故性质和所造成的影响程度分为三个级别：Ⅰ级为重大教学事故，Ⅱ级为较大教学事故，Ⅲ级为一般教学事故（详见附件1）。</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三、教学事故发生后，事故责任人或发现人、知情人应及时将事故情况报告所在学院（部门）。所在学院（部门）接到报告后应立即开展相应的调查，查实情况并填写《教学事故认定处理表》（见附件2），依据本办法对事故级别和责任人提出初步认定和处理意见报本科教学部。Ⅲ级教学事故由本科教学部核定，Ⅰ、Ⅱ级教学事故由学校教学委员会核定。</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四、教学事故一经核定，则视事故级别和情节给予相应处分：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（一）Ⅰ</w:t>
      </w:r>
      <w:proofErr w:type="gramStart"/>
      <w:r>
        <w:rPr>
          <w:rFonts w:ascii="仿宋_GB2312" w:hint="eastAsia"/>
          <w:sz w:val="28"/>
          <w:szCs w:val="28"/>
        </w:rPr>
        <w:t>级给予</w:t>
      </w:r>
      <w:proofErr w:type="gramEnd"/>
      <w:r>
        <w:rPr>
          <w:rFonts w:ascii="仿宋_GB2312" w:hint="eastAsia"/>
          <w:sz w:val="28"/>
          <w:szCs w:val="28"/>
        </w:rPr>
        <w:t>记过处分。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（二）Ⅱ</w:t>
      </w:r>
      <w:proofErr w:type="gramStart"/>
      <w:r>
        <w:rPr>
          <w:rFonts w:ascii="仿宋_GB2312" w:hint="eastAsia"/>
          <w:sz w:val="28"/>
          <w:szCs w:val="28"/>
        </w:rPr>
        <w:t>级给予</w:t>
      </w:r>
      <w:proofErr w:type="gramEnd"/>
      <w:r>
        <w:rPr>
          <w:rFonts w:ascii="仿宋_GB2312" w:hint="eastAsia"/>
          <w:sz w:val="28"/>
          <w:szCs w:val="28"/>
        </w:rPr>
        <w:t>警告处分。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（三）Ⅲ级视情节及影响给予全院或全校通报批评。</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Ⅰ、Ⅱ级教学事故的处理，由本科教学部会同人力资源部根据学校教学委员会所核定的事故等级拟写处理意见，再由学校发文公布。Ⅲ级教学事故一般由责任人所在学院（部门）</w:t>
      </w:r>
      <w:proofErr w:type="gramStart"/>
      <w:r>
        <w:rPr>
          <w:rFonts w:ascii="仿宋_GB2312" w:hint="eastAsia"/>
          <w:sz w:val="28"/>
          <w:szCs w:val="28"/>
        </w:rPr>
        <w:t>作出</w:t>
      </w:r>
      <w:proofErr w:type="gramEnd"/>
      <w:r>
        <w:rPr>
          <w:rFonts w:ascii="仿宋_GB2312" w:hint="eastAsia"/>
          <w:sz w:val="28"/>
          <w:szCs w:val="28"/>
        </w:rPr>
        <w:t>通报批评的处理决定，并报本科教学部审核。如因情节及影响程度须进行全校通报批评时，由责任人所在学院（部门）与本科教学部、人力资源部协商处理，并由学校行文通报。</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五、因不可抗力等正当事由造成的教学事故，经认定后可减轻或免予处理。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lastRenderedPageBreak/>
        <w:t>六、教学事故发生后，事故责任人及时主动向所在教学单位或学校教学管理部门报告，并采取积极、有效措施减少教学事故造成的影响或损失的，在教学事故认定与处理过程中可减轻或免予处理。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七、在一个聘期内，同一人有多个（起）教学事故。在教学事故认定与处理时加重处理。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八、对于严重教学事故和重大教学事故，造成生命财产损失的，依法追究责任。必要时，将追究相关单位的管理责任。</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九、未列入“教学事故分类与级别规定”的其他教学事故，参照相近事故类别与规定进行认定和处理。</w:t>
      </w: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十、本办法自公布之日起实施，适用于学校实施学历教育的全日制本专科生，适用于全校所有教职员工（含人事代理和各单位自聘人员），由本科教学部负责解释。</w:t>
      </w:r>
    </w:p>
    <w:p w:rsidR="007C6DEE" w:rsidRDefault="007C6DEE" w:rsidP="007C6DEE">
      <w:pPr>
        <w:spacing w:line="480" w:lineRule="exact"/>
        <w:ind w:firstLineChars="200" w:firstLine="536"/>
        <w:rPr>
          <w:rFonts w:ascii="仿宋_GB2312" w:hint="eastAsia"/>
          <w:sz w:val="28"/>
          <w:szCs w:val="28"/>
        </w:rPr>
      </w:pPr>
    </w:p>
    <w:p w:rsidR="007C6DEE" w:rsidRDefault="007C6DEE" w:rsidP="007C6DEE">
      <w:pPr>
        <w:spacing w:line="480" w:lineRule="exact"/>
        <w:ind w:firstLineChars="200" w:firstLine="536"/>
        <w:rPr>
          <w:rFonts w:ascii="仿宋_GB2312" w:hint="eastAsia"/>
          <w:sz w:val="28"/>
          <w:szCs w:val="28"/>
        </w:rPr>
      </w:pPr>
      <w:r>
        <w:rPr>
          <w:rFonts w:ascii="仿宋_GB2312" w:hint="eastAsia"/>
          <w:sz w:val="28"/>
          <w:szCs w:val="28"/>
        </w:rPr>
        <w:t>附件：1．浙江师范大学教学事故分类与级别规定</w:t>
      </w:r>
    </w:p>
    <w:p w:rsidR="007C6DEE" w:rsidRDefault="007C6DEE" w:rsidP="007C6DEE">
      <w:pPr>
        <w:spacing w:line="480" w:lineRule="exact"/>
        <w:ind w:firstLineChars="500" w:firstLine="1340"/>
        <w:rPr>
          <w:rFonts w:ascii="仿宋_GB2312" w:hint="eastAsia"/>
          <w:sz w:val="28"/>
          <w:szCs w:val="28"/>
        </w:rPr>
      </w:pPr>
      <w:r>
        <w:rPr>
          <w:rFonts w:ascii="仿宋_GB2312" w:hint="eastAsia"/>
          <w:sz w:val="28"/>
          <w:szCs w:val="28"/>
        </w:rPr>
        <w:t>2．浙江师范大学教学事故认定处理表</w:t>
      </w:r>
    </w:p>
    <w:p w:rsidR="007C6DEE" w:rsidRDefault="007C6DEE" w:rsidP="007C6DEE">
      <w:pPr>
        <w:spacing w:line="480" w:lineRule="exact"/>
        <w:rPr>
          <w:rFonts w:ascii="仿宋_GB2312" w:hint="eastAsia"/>
          <w:sz w:val="28"/>
          <w:szCs w:val="28"/>
        </w:rPr>
      </w:pPr>
    </w:p>
    <w:p w:rsidR="007C6DEE" w:rsidRDefault="007C6DEE" w:rsidP="007C6DEE">
      <w:pPr>
        <w:spacing w:line="480" w:lineRule="exact"/>
        <w:ind w:firstLineChars="1000" w:firstLine="2680"/>
        <w:jc w:val="center"/>
        <w:rPr>
          <w:rFonts w:hint="eastAsia"/>
          <w:sz w:val="28"/>
          <w:szCs w:val="28"/>
        </w:rPr>
      </w:pPr>
      <w:r>
        <w:rPr>
          <w:rFonts w:hint="eastAsia"/>
          <w:sz w:val="28"/>
          <w:szCs w:val="28"/>
        </w:rPr>
        <w:t>浙江师范大学</w:t>
      </w:r>
    </w:p>
    <w:p w:rsidR="007C6DEE" w:rsidRDefault="007C6DEE" w:rsidP="007C6DEE">
      <w:pPr>
        <w:spacing w:line="480" w:lineRule="exact"/>
        <w:ind w:firstLineChars="1000" w:firstLine="2680"/>
        <w:jc w:val="center"/>
        <w:rPr>
          <w:rFonts w:hint="eastAsia"/>
          <w:sz w:val="28"/>
          <w:szCs w:val="28"/>
        </w:rPr>
      </w:pPr>
      <w:r>
        <w:rPr>
          <w:rFonts w:hint="eastAsia"/>
          <w:sz w:val="28"/>
          <w:szCs w:val="28"/>
        </w:rPr>
        <w:t>2022</w:t>
      </w:r>
      <w:r>
        <w:rPr>
          <w:rFonts w:hint="eastAsia"/>
          <w:sz w:val="28"/>
          <w:szCs w:val="28"/>
        </w:rPr>
        <w:t>年</w:t>
      </w:r>
      <w:r>
        <w:rPr>
          <w:rFonts w:hint="eastAsia"/>
          <w:sz w:val="28"/>
          <w:szCs w:val="28"/>
        </w:rPr>
        <w:t>7</w:t>
      </w:r>
      <w:r>
        <w:rPr>
          <w:rFonts w:hint="eastAsia"/>
          <w:sz w:val="28"/>
          <w:szCs w:val="28"/>
        </w:rPr>
        <w:t>月</w:t>
      </w:r>
      <w:r>
        <w:rPr>
          <w:rFonts w:hint="eastAsia"/>
          <w:sz w:val="28"/>
          <w:szCs w:val="28"/>
        </w:rPr>
        <w:t>18</w:t>
      </w:r>
      <w:r>
        <w:rPr>
          <w:rFonts w:hint="eastAsia"/>
          <w:sz w:val="28"/>
          <w:szCs w:val="28"/>
        </w:rPr>
        <w:t>日</w:t>
      </w:r>
    </w:p>
    <w:p w:rsidR="007C6DEE" w:rsidRDefault="007C6DEE" w:rsidP="007C6DEE">
      <w:pPr>
        <w:spacing w:line="480" w:lineRule="exact"/>
        <w:rPr>
          <w:rFonts w:ascii="仿宋_GB2312" w:hint="eastAsia"/>
          <w:sz w:val="28"/>
          <w:szCs w:val="18"/>
        </w:rPr>
      </w:pPr>
    </w:p>
    <w:p w:rsidR="007C6DEE" w:rsidRDefault="007C6DEE" w:rsidP="007C6DEE">
      <w:pPr>
        <w:adjustRightInd w:val="0"/>
        <w:snapToGrid w:val="0"/>
        <w:spacing w:line="480" w:lineRule="exact"/>
        <w:jc w:val="left"/>
        <w:rPr>
          <w:rFonts w:eastAsia="黑体" w:hint="eastAsia"/>
          <w:sz w:val="28"/>
          <w:szCs w:val="28"/>
        </w:rPr>
      </w:pPr>
      <w:r>
        <w:rPr>
          <w:sz w:val="28"/>
          <w:szCs w:val="18"/>
        </w:rPr>
        <w:br w:type="page"/>
      </w:r>
      <w:r>
        <w:rPr>
          <w:rFonts w:eastAsia="黑体" w:hint="eastAsia"/>
          <w:sz w:val="28"/>
          <w:szCs w:val="28"/>
        </w:rPr>
        <w:lastRenderedPageBreak/>
        <w:t>附件</w:t>
      </w:r>
      <w:r>
        <w:rPr>
          <w:rFonts w:eastAsia="黑体" w:hint="eastAsia"/>
          <w:sz w:val="28"/>
          <w:szCs w:val="28"/>
        </w:rPr>
        <w:t>1</w:t>
      </w:r>
    </w:p>
    <w:p w:rsidR="007C6DEE" w:rsidRDefault="007C6DEE" w:rsidP="007C6DEE">
      <w:pPr>
        <w:adjustRightInd w:val="0"/>
        <w:snapToGrid w:val="0"/>
        <w:spacing w:line="560" w:lineRule="exact"/>
        <w:jc w:val="center"/>
        <w:rPr>
          <w:rFonts w:eastAsia="方正小标宋简体" w:hint="eastAsia"/>
          <w:bCs/>
          <w:sz w:val="28"/>
          <w:szCs w:val="28"/>
        </w:rPr>
      </w:pPr>
      <w:r>
        <w:rPr>
          <w:rFonts w:eastAsia="方正小标宋简体" w:hint="eastAsia"/>
          <w:bCs/>
          <w:sz w:val="28"/>
          <w:szCs w:val="28"/>
        </w:rPr>
        <w:t>浙江师范大学教学事故分类与级别规定</w:t>
      </w:r>
    </w:p>
    <w:p w:rsidR="007C6DEE" w:rsidRDefault="007C6DEE" w:rsidP="007C6DEE">
      <w:pPr>
        <w:adjustRightInd w:val="0"/>
        <w:snapToGrid w:val="0"/>
        <w:spacing w:line="320" w:lineRule="exact"/>
        <w:rPr>
          <w:rFonts w:eastAsia="宋体"/>
          <w:sz w:val="28"/>
          <w:szCs w:val="28"/>
        </w:rPr>
      </w:pPr>
    </w:p>
    <w:p w:rsidR="007C6DEE" w:rsidRDefault="007C6DEE" w:rsidP="007C6DEE">
      <w:pPr>
        <w:adjustRightInd w:val="0"/>
        <w:snapToGrid w:val="0"/>
        <w:spacing w:afterLines="25" w:after="78" w:line="480" w:lineRule="exact"/>
        <w:rPr>
          <w:sz w:val="28"/>
          <w:szCs w:val="28"/>
        </w:rPr>
      </w:pPr>
      <w:r>
        <w:rPr>
          <w:rFonts w:eastAsia="黑体" w:hint="eastAsia"/>
          <w:sz w:val="28"/>
          <w:szCs w:val="28"/>
        </w:rPr>
        <w:t>一、课堂教学与实践指导类（</w:t>
      </w:r>
      <w:r>
        <w:rPr>
          <w:rFonts w:eastAsia="黑体" w:hint="eastAsia"/>
          <w:sz w:val="28"/>
          <w:szCs w:val="28"/>
        </w:rPr>
        <w:t>A</w:t>
      </w:r>
      <w:r>
        <w:rPr>
          <w:rFonts w:eastAsia="黑体" w:hint="eastAsia"/>
          <w:sz w:val="28"/>
          <w:szCs w:val="28"/>
        </w:rPr>
        <w:t>）</w:t>
      </w:r>
    </w:p>
    <w:tbl>
      <w:tblPr>
        <w:tblW w:w="90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7087"/>
        <w:gridCol w:w="1016"/>
      </w:tblGrid>
      <w:tr w:rsidR="007C6DEE" w:rsidTr="00997652">
        <w:trPr>
          <w:cantSplit/>
          <w:trHeight w:val="90"/>
          <w:tblHeader/>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序号</w:t>
            </w:r>
          </w:p>
        </w:tc>
        <w:tc>
          <w:tcPr>
            <w:tcW w:w="7087"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事</w:t>
            </w:r>
            <w:r>
              <w:rPr>
                <w:rFonts w:cs="宋体" w:hint="eastAsia"/>
                <w:b/>
                <w:bCs/>
                <w:kern w:val="0"/>
                <w:sz w:val="24"/>
                <w:szCs w:val="24"/>
              </w:rPr>
              <w:t xml:space="preserve"> </w:t>
            </w:r>
            <w:r>
              <w:rPr>
                <w:rFonts w:cs="宋体" w:hint="eastAsia"/>
                <w:b/>
                <w:bCs/>
                <w:kern w:val="0"/>
                <w:sz w:val="24"/>
                <w:szCs w:val="24"/>
              </w:rPr>
              <w:t>故</w:t>
            </w:r>
            <w:r>
              <w:rPr>
                <w:rFonts w:cs="宋体" w:hint="eastAsia"/>
                <w:b/>
                <w:bCs/>
                <w:kern w:val="0"/>
                <w:sz w:val="24"/>
                <w:szCs w:val="24"/>
              </w:rPr>
              <w:t xml:space="preserve"> </w:t>
            </w:r>
            <w:r>
              <w:rPr>
                <w:rFonts w:cs="Arial" w:hint="eastAsia"/>
                <w:b/>
                <w:bCs/>
                <w:sz w:val="24"/>
                <w:szCs w:val="24"/>
              </w:rPr>
              <w:t>类</w:t>
            </w:r>
            <w:r>
              <w:rPr>
                <w:rFonts w:cs="Arial" w:hint="eastAsia"/>
                <w:b/>
                <w:bCs/>
                <w:sz w:val="24"/>
                <w:szCs w:val="24"/>
              </w:rPr>
              <w:t xml:space="preserve"> </w:t>
            </w:r>
            <w:r>
              <w:rPr>
                <w:rFonts w:cs="Arial" w:hint="eastAsia"/>
                <w:b/>
                <w:bCs/>
                <w:sz w:val="24"/>
                <w:szCs w:val="24"/>
              </w:rPr>
              <w:t>型</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级别</w:t>
            </w:r>
          </w:p>
        </w:tc>
      </w:tr>
      <w:tr w:rsidR="007C6DEE" w:rsidTr="00997652">
        <w:trPr>
          <w:cantSplit/>
          <w:trHeight w:val="17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没有充分理由拒绝</w:t>
            </w:r>
            <w:r>
              <w:rPr>
                <w:rFonts w:cs="Arial" w:hint="eastAsia"/>
                <w:sz w:val="24"/>
                <w:szCs w:val="24"/>
              </w:rPr>
              <w:t>教研室、系或</w:t>
            </w:r>
            <w:r>
              <w:rPr>
                <w:rFonts w:cs="宋体" w:hint="eastAsia"/>
                <w:kern w:val="0"/>
                <w:sz w:val="24"/>
                <w:szCs w:val="24"/>
              </w:rPr>
              <w:t>学院安排的</w:t>
            </w:r>
            <w:r>
              <w:rPr>
                <w:rFonts w:cs="Arial" w:hint="eastAsia"/>
                <w:sz w:val="24"/>
                <w:szCs w:val="24"/>
              </w:rPr>
              <w:t>基本</w:t>
            </w:r>
            <w:r>
              <w:rPr>
                <w:rFonts w:cs="宋体" w:hint="eastAsia"/>
                <w:kern w:val="0"/>
                <w:sz w:val="24"/>
                <w:szCs w:val="24"/>
              </w:rPr>
              <w:t>教学任务</w:t>
            </w:r>
            <w:r>
              <w:rPr>
                <w:rFonts w:cs="Arial" w:hint="eastAsia"/>
                <w:sz w:val="24"/>
                <w:szCs w:val="24"/>
              </w:rPr>
              <w:t>与教研活动</w:t>
            </w:r>
            <w:r>
              <w:rPr>
                <w:rFonts w:cs="宋体" w:hint="eastAsia"/>
                <w:kern w:val="0"/>
                <w:sz w:val="24"/>
                <w:szCs w:val="24"/>
              </w:rPr>
              <w:t>。</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467"/>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A2</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教师在课堂教学、实践教学等教学过程中存在</w:t>
            </w:r>
            <w:r>
              <w:rPr>
                <w:rFonts w:cs="Arial" w:hint="eastAsia"/>
                <w:sz w:val="24"/>
                <w:szCs w:val="24"/>
              </w:rPr>
              <w:t>讥讽</w:t>
            </w:r>
            <w:r>
              <w:rPr>
                <w:rFonts w:cs="宋体" w:hint="eastAsia"/>
                <w:kern w:val="0"/>
                <w:sz w:val="24"/>
                <w:szCs w:val="24"/>
              </w:rPr>
              <w:t>、辱骂</w:t>
            </w:r>
            <w:r>
              <w:rPr>
                <w:rFonts w:cs="Arial" w:hint="eastAsia"/>
                <w:sz w:val="24"/>
                <w:szCs w:val="24"/>
              </w:rPr>
              <w:t>、</w:t>
            </w:r>
            <w:r>
              <w:rPr>
                <w:rFonts w:cs="宋体" w:hint="eastAsia"/>
                <w:kern w:val="0"/>
                <w:sz w:val="24"/>
                <w:szCs w:val="24"/>
              </w:rPr>
              <w:t>体罚、骚扰学生等不当或不良言行。</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A3</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教师在课堂教学、实践教学等教学过程中存在价值观导向或意识形态问题，或不健康内容。</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Ⅱ</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A4</w:t>
            </w:r>
          </w:p>
        </w:tc>
        <w:tc>
          <w:tcPr>
            <w:tcW w:w="7087" w:type="dxa"/>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在课堂教学、实践教学等教学活动中，因工作或管理不到位，造成财物损失或学生受伤：</w:t>
            </w:r>
            <w:r>
              <w:rPr>
                <w:rFonts w:cs="宋体" w:hint="eastAsia"/>
                <w:kern w:val="0"/>
                <w:sz w:val="24"/>
                <w:szCs w:val="24"/>
              </w:rPr>
              <w:br/>
              <w:t>1</w:t>
            </w:r>
            <w:r>
              <w:rPr>
                <w:rFonts w:cs="宋体" w:hint="eastAsia"/>
                <w:kern w:val="0"/>
                <w:sz w:val="24"/>
                <w:szCs w:val="24"/>
              </w:rPr>
              <w:t>．财物损失</w:t>
            </w:r>
            <w:r>
              <w:rPr>
                <w:rFonts w:cs="Arial" w:hint="eastAsia"/>
                <w:sz w:val="24"/>
                <w:szCs w:val="24"/>
              </w:rPr>
              <w:t>3000</w:t>
            </w:r>
            <w:r>
              <w:rPr>
                <w:rFonts w:cs="宋体" w:hint="eastAsia"/>
                <w:kern w:val="0"/>
                <w:sz w:val="24"/>
                <w:szCs w:val="24"/>
              </w:rPr>
              <w:t>元以下或学生受轻微伤。</w:t>
            </w:r>
            <w:r>
              <w:rPr>
                <w:rFonts w:cs="宋体" w:hint="eastAsia"/>
                <w:kern w:val="0"/>
                <w:sz w:val="24"/>
                <w:szCs w:val="24"/>
              </w:rPr>
              <w:br/>
              <w:t>2</w:t>
            </w:r>
            <w:r>
              <w:rPr>
                <w:rFonts w:cs="宋体" w:hint="eastAsia"/>
                <w:kern w:val="0"/>
                <w:sz w:val="24"/>
                <w:szCs w:val="24"/>
              </w:rPr>
              <w:t>．财物损失</w:t>
            </w:r>
            <w:r>
              <w:rPr>
                <w:rFonts w:cs="Arial" w:hint="eastAsia"/>
                <w:sz w:val="24"/>
                <w:szCs w:val="24"/>
              </w:rPr>
              <w:t>3000</w:t>
            </w:r>
            <w:r>
              <w:rPr>
                <w:rFonts w:cs="Arial" w:hint="eastAsia"/>
                <w:sz w:val="24"/>
                <w:szCs w:val="24"/>
              </w:rPr>
              <w:t>—</w:t>
            </w:r>
            <w:r>
              <w:rPr>
                <w:rFonts w:cs="Arial" w:hint="eastAsia"/>
                <w:sz w:val="24"/>
                <w:szCs w:val="24"/>
              </w:rPr>
              <w:t>10000</w:t>
            </w:r>
            <w:r>
              <w:rPr>
                <w:rFonts w:cs="Arial" w:hint="eastAsia"/>
                <w:sz w:val="24"/>
                <w:szCs w:val="24"/>
              </w:rPr>
              <w:t>元</w:t>
            </w:r>
            <w:r>
              <w:rPr>
                <w:rFonts w:cs="宋体" w:hint="eastAsia"/>
                <w:kern w:val="0"/>
                <w:sz w:val="24"/>
                <w:szCs w:val="24"/>
              </w:rPr>
              <w:t>或学生受轻伤。</w:t>
            </w:r>
            <w:r>
              <w:rPr>
                <w:rFonts w:cs="宋体" w:hint="eastAsia"/>
                <w:kern w:val="0"/>
                <w:sz w:val="24"/>
                <w:szCs w:val="24"/>
              </w:rPr>
              <w:br/>
              <w:t>3</w:t>
            </w:r>
            <w:r>
              <w:rPr>
                <w:rFonts w:cs="宋体" w:hint="eastAsia"/>
                <w:kern w:val="0"/>
                <w:sz w:val="24"/>
                <w:szCs w:val="24"/>
              </w:rPr>
              <w:t>．财物损失</w:t>
            </w:r>
            <w:r>
              <w:rPr>
                <w:rFonts w:cs="Arial" w:hint="eastAsia"/>
                <w:sz w:val="24"/>
                <w:szCs w:val="24"/>
              </w:rPr>
              <w:t>10000</w:t>
            </w:r>
            <w:r>
              <w:rPr>
                <w:rFonts w:cs="Arial" w:hint="eastAsia"/>
                <w:sz w:val="24"/>
                <w:szCs w:val="24"/>
              </w:rPr>
              <w:t>元</w:t>
            </w:r>
            <w:r>
              <w:rPr>
                <w:rFonts w:cs="宋体" w:hint="eastAsia"/>
                <w:kern w:val="0"/>
                <w:sz w:val="24"/>
                <w:szCs w:val="24"/>
              </w:rPr>
              <w:t>以上或学生</w:t>
            </w:r>
            <w:r>
              <w:rPr>
                <w:rFonts w:cs="Arial" w:hint="eastAsia"/>
                <w:sz w:val="24"/>
                <w:szCs w:val="24"/>
              </w:rPr>
              <w:t>受重伤</w:t>
            </w:r>
            <w:r>
              <w:rPr>
                <w:rFonts w:cs="宋体" w:hint="eastAsia"/>
                <w:kern w:val="0"/>
                <w:sz w:val="24"/>
                <w:szCs w:val="24"/>
              </w:rPr>
              <w:t>。</w:t>
            </w:r>
          </w:p>
        </w:tc>
        <w:tc>
          <w:tcPr>
            <w:tcW w:w="1016" w:type="dxa"/>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br/>
            </w:r>
            <w:r>
              <w:rPr>
                <w:rFonts w:cs="宋体" w:hint="eastAsia"/>
                <w:kern w:val="0"/>
                <w:sz w:val="24"/>
                <w:szCs w:val="24"/>
              </w:rPr>
              <w:br/>
            </w:r>
            <w:r>
              <w:rPr>
                <w:rFonts w:cs="宋体" w:hint="eastAsia"/>
                <w:kern w:val="0"/>
                <w:sz w:val="24"/>
                <w:szCs w:val="24"/>
              </w:rPr>
              <w:t>Ⅲ</w:t>
            </w:r>
            <w:r>
              <w:rPr>
                <w:rFonts w:cs="宋体" w:hint="eastAsia"/>
                <w:kern w:val="0"/>
                <w:sz w:val="24"/>
                <w:szCs w:val="24"/>
              </w:rPr>
              <w:br/>
            </w:r>
            <w:r>
              <w:rPr>
                <w:rFonts w:cs="宋体" w:hint="eastAsia"/>
                <w:kern w:val="0"/>
                <w:sz w:val="24"/>
                <w:szCs w:val="24"/>
              </w:rPr>
              <w:t>Ⅱ</w:t>
            </w:r>
            <w:r>
              <w:rPr>
                <w:rFonts w:cs="宋体" w:hint="eastAsia"/>
                <w:kern w:val="0"/>
                <w:sz w:val="24"/>
                <w:szCs w:val="24"/>
              </w:rPr>
              <w:br/>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A5</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宋体" w:hint="eastAsia"/>
                <w:kern w:val="0"/>
                <w:sz w:val="24"/>
                <w:szCs w:val="24"/>
              </w:rPr>
              <w:t>未经学院或学校教学管理部门同意，擅自缩减授课课时或缩短实习（实践）时间。</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A6</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宋体" w:hint="eastAsia"/>
                <w:kern w:val="0"/>
                <w:sz w:val="24"/>
                <w:szCs w:val="24"/>
              </w:rPr>
              <w:t>在课堂教学、实践教学等教学活动中：</w:t>
            </w:r>
            <w:r>
              <w:rPr>
                <w:rFonts w:cs="宋体" w:hint="eastAsia"/>
                <w:kern w:val="0"/>
                <w:sz w:val="24"/>
                <w:szCs w:val="24"/>
              </w:rPr>
              <w:br/>
              <w:t>1</w:t>
            </w:r>
            <w:r>
              <w:rPr>
                <w:rFonts w:cs="宋体" w:hint="eastAsia"/>
                <w:kern w:val="0"/>
                <w:sz w:val="24"/>
                <w:szCs w:val="24"/>
              </w:rPr>
              <w:t>．无故迟到、早退或中途离开岗位。</w:t>
            </w:r>
            <w:r>
              <w:rPr>
                <w:rFonts w:cs="宋体" w:hint="eastAsia"/>
                <w:kern w:val="0"/>
                <w:sz w:val="24"/>
                <w:szCs w:val="24"/>
              </w:rPr>
              <w:br/>
              <w:t>2</w:t>
            </w:r>
            <w:r>
              <w:rPr>
                <w:rFonts w:cs="宋体" w:hint="eastAsia"/>
                <w:kern w:val="0"/>
                <w:sz w:val="24"/>
                <w:szCs w:val="24"/>
              </w:rPr>
              <w:t>．教师无故缺课、停课。</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br/>
            </w:r>
            <w:r>
              <w:rPr>
                <w:rFonts w:cs="宋体" w:hint="eastAsia"/>
                <w:kern w:val="0"/>
                <w:sz w:val="24"/>
                <w:szCs w:val="24"/>
              </w:rPr>
              <w:t>Ⅲ</w:t>
            </w:r>
            <w:r>
              <w:rPr>
                <w:rFonts w:cs="宋体" w:hint="eastAsia"/>
                <w:kern w:val="0"/>
                <w:sz w:val="24"/>
                <w:szCs w:val="24"/>
              </w:rPr>
              <w:br/>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A7</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擅自</w:t>
            </w:r>
            <w:r>
              <w:rPr>
                <w:rFonts w:cs="宋体" w:hint="eastAsia"/>
                <w:kern w:val="0"/>
                <w:sz w:val="24"/>
                <w:szCs w:val="24"/>
              </w:rPr>
              <w:t>向学生发放教学参考资料和教学用具</w:t>
            </w:r>
            <w:r>
              <w:rPr>
                <w:rFonts w:cs="Arial" w:hint="eastAsia"/>
                <w:sz w:val="24"/>
                <w:szCs w:val="24"/>
              </w:rPr>
              <w:t>并收取费用</w:t>
            </w:r>
            <w:r>
              <w:rPr>
                <w:rFonts w:cs="宋体" w:hint="eastAsia"/>
                <w:kern w:val="0"/>
                <w:sz w:val="24"/>
                <w:szCs w:val="24"/>
              </w:rPr>
              <w:t>。</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A8</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发现学生在完成课程作业等过程性考核中出现抄袭等作弊违纪现象不予制止。</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A9</w:t>
            </w:r>
          </w:p>
        </w:tc>
        <w:tc>
          <w:tcPr>
            <w:tcW w:w="7087" w:type="dxa"/>
          </w:tcPr>
          <w:p w:rsidR="007C6DEE" w:rsidRDefault="007C6DEE" w:rsidP="007C6DEE">
            <w:pPr>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未经学院或</w:t>
            </w:r>
            <w:r>
              <w:rPr>
                <w:rFonts w:cs="Arial" w:hint="eastAsia"/>
                <w:sz w:val="24"/>
                <w:szCs w:val="24"/>
              </w:rPr>
              <w:t>教学</w:t>
            </w:r>
            <w:r>
              <w:rPr>
                <w:rFonts w:cs="宋体" w:hint="eastAsia"/>
                <w:kern w:val="0"/>
                <w:sz w:val="24"/>
                <w:szCs w:val="24"/>
              </w:rPr>
              <w:t>管理部门同意，</w:t>
            </w:r>
            <w:r>
              <w:rPr>
                <w:rFonts w:cs="Arial" w:hint="eastAsia"/>
                <w:sz w:val="24"/>
                <w:szCs w:val="24"/>
              </w:rPr>
              <w:t>一个学期内</w:t>
            </w:r>
            <w:r>
              <w:rPr>
                <w:rFonts w:cs="宋体" w:hint="eastAsia"/>
                <w:kern w:val="0"/>
                <w:sz w:val="24"/>
                <w:szCs w:val="24"/>
              </w:rPr>
              <w:t>擅自变动上课时间、</w:t>
            </w:r>
            <w:r>
              <w:rPr>
                <w:rFonts w:cs="Arial" w:hint="eastAsia"/>
                <w:sz w:val="24"/>
                <w:szCs w:val="24"/>
              </w:rPr>
              <w:t>上课地点或任意分班、合班上课或擅自请他人代课</w:t>
            </w:r>
            <w:r>
              <w:rPr>
                <w:rFonts w:cs="宋体" w:hint="eastAsia"/>
                <w:kern w:val="0"/>
                <w:sz w:val="24"/>
                <w:szCs w:val="24"/>
              </w:rPr>
              <w:t>：</w:t>
            </w:r>
            <w:r>
              <w:rPr>
                <w:rFonts w:cs="宋体" w:hint="eastAsia"/>
                <w:kern w:val="0"/>
                <w:sz w:val="24"/>
                <w:szCs w:val="24"/>
              </w:rPr>
              <w:br/>
            </w:r>
            <w:r>
              <w:rPr>
                <w:rFonts w:cs="Arial" w:hint="eastAsia"/>
                <w:sz w:val="24"/>
                <w:szCs w:val="24"/>
              </w:rPr>
              <w:t>1</w:t>
            </w:r>
            <w:r>
              <w:rPr>
                <w:rFonts w:cs="Arial" w:hint="eastAsia"/>
                <w:sz w:val="24"/>
                <w:szCs w:val="24"/>
              </w:rPr>
              <w:t>．</w:t>
            </w:r>
            <w:r>
              <w:rPr>
                <w:rFonts w:cs="Arial" w:hint="eastAsia"/>
                <w:sz w:val="24"/>
                <w:szCs w:val="24"/>
              </w:rPr>
              <w:t>1</w:t>
            </w:r>
            <w:r>
              <w:rPr>
                <w:rFonts w:cs="Arial" w:hint="eastAsia"/>
                <w:sz w:val="24"/>
                <w:szCs w:val="24"/>
              </w:rPr>
              <w:t>次。</w:t>
            </w:r>
            <w:r>
              <w:rPr>
                <w:rFonts w:cs="Arial" w:hint="eastAsia"/>
                <w:sz w:val="24"/>
                <w:szCs w:val="24"/>
              </w:rPr>
              <w:br/>
              <w:t>2</w:t>
            </w:r>
            <w:r>
              <w:rPr>
                <w:rFonts w:cs="Arial" w:hint="eastAsia"/>
                <w:sz w:val="24"/>
                <w:szCs w:val="24"/>
              </w:rPr>
              <w:t>．</w:t>
            </w:r>
            <w:r>
              <w:rPr>
                <w:rFonts w:cs="Arial" w:hint="eastAsia"/>
                <w:sz w:val="24"/>
                <w:szCs w:val="24"/>
              </w:rPr>
              <w:t>2</w:t>
            </w:r>
            <w:r>
              <w:rPr>
                <w:rFonts w:cs="Arial" w:hint="eastAsia"/>
                <w:sz w:val="24"/>
                <w:szCs w:val="24"/>
              </w:rPr>
              <w:t>次及以上。</w:t>
            </w:r>
          </w:p>
        </w:tc>
        <w:tc>
          <w:tcPr>
            <w:tcW w:w="1016" w:type="dxa"/>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br/>
            </w:r>
            <w:r>
              <w:rPr>
                <w:rFonts w:cs="宋体" w:hint="eastAsia"/>
                <w:kern w:val="0"/>
                <w:sz w:val="24"/>
                <w:szCs w:val="24"/>
              </w:rPr>
              <w:br/>
            </w:r>
            <w:r>
              <w:rPr>
                <w:rFonts w:cs="宋体" w:hint="eastAsia"/>
                <w:kern w:val="0"/>
                <w:sz w:val="24"/>
                <w:szCs w:val="24"/>
              </w:rPr>
              <w:t>Ⅲ</w:t>
            </w:r>
            <w:r>
              <w:rPr>
                <w:rFonts w:cs="宋体" w:hint="eastAsia"/>
                <w:kern w:val="0"/>
                <w:sz w:val="24"/>
                <w:szCs w:val="24"/>
              </w:rPr>
              <w:br/>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A10</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宋体" w:hint="eastAsia"/>
                <w:kern w:val="0"/>
                <w:sz w:val="24"/>
                <w:szCs w:val="24"/>
              </w:rPr>
              <w:t>在课堂教学、实践教学等教学活动过程中，从事与教学无关活动，</w:t>
            </w:r>
            <w:r>
              <w:rPr>
                <w:rFonts w:cs="Arial" w:hint="eastAsia"/>
                <w:sz w:val="24"/>
                <w:szCs w:val="24"/>
              </w:rPr>
              <w:t>在学生中造成不良影响。</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A11</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教师上课穿着不得体，如穿背心或拖鞋（</w:t>
            </w:r>
            <w:r>
              <w:rPr>
                <w:rFonts w:cs="Arial" w:hint="eastAsia"/>
                <w:sz w:val="24"/>
                <w:szCs w:val="24"/>
              </w:rPr>
              <w:t>术科课程等特定</w:t>
            </w:r>
            <w:r>
              <w:rPr>
                <w:rFonts w:cs="宋体" w:hint="eastAsia"/>
                <w:kern w:val="0"/>
                <w:sz w:val="24"/>
                <w:szCs w:val="24"/>
              </w:rPr>
              <w:t>场所除外）。</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A12</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仿宋_GB2312" w:hint="eastAsia"/>
                <w:sz w:val="24"/>
                <w:szCs w:val="24"/>
              </w:rPr>
              <w:t>未经学院</w:t>
            </w:r>
            <w:r>
              <w:rPr>
                <w:rFonts w:cs="宋体" w:hint="eastAsia"/>
                <w:kern w:val="0"/>
                <w:sz w:val="24"/>
                <w:szCs w:val="24"/>
              </w:rPr>
              <w:t>或学校教学管理部门</w:t>
            </w:r>
            <w:r>
              <w:rPr>
                <w:rFonts w:cs="仿宋_GB2312" w:hint="eastAsia"/>
                <w:sz w:val="24"/>
                <w:szCs w:val="24"/>
              </w:rPr>
              <w:t>同意，擅自更换主讲教师。</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A13</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未按课程</w:t>
            </w:r>
            <w:r>
              <w:rPr>
                <w:rFonts w:cs="Arial" w:hint="eastAsia"/>
                <w:sz w:val="24"/>
                <w:szCs w:val="24"/>
              </w:rPr>
              <w:t>教学大纲要求组织开展教学。</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A14</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仿宋_GB2312" w:hint="eastAsia"/>
                <w:sz w:val="24"/>
                <w:szCs w:val="24"/>
              </w:rPr>
              <w:t>教师未认真履行论文指导责任，影响学生论文正常进程。</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Height w:val="70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A15</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Arial" w:hint="eastAsia"/>
                <w:sz w:val="24"/>
                <w:szCs w:val="24"/>
              </w:rPr>
            </w:pPr>
            <w:r>
              <w:rPr>
                <w:rFonts w:cs="仿宋_GB2312" w:hint="eastAsia"/>
                <w:sz w:val="24"/>
                <w:szCs w:val="24"/>
              </w:rPr>
              <w:t>指导的学生毕业设计（论文）存在抄袭、剽窃或伪造等学术不端行为，指导教师存在失职失察。</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A16</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Arial" w:hint="eastAsia"/>
                <w:sz w:val="24"/>
                <w:szCs w:val="24"/>
              </w:rPr>
            </w:pPr>
            <w:r>
              <w:rPr>
                <w:rFonts w:cs="Arial" w:hint="eastAsia"/>
                <w:sz w:val="24"/>
                <w:szCs w:val="24"/>
              </w:rPr>
              <w:t>选订的教材在教学中使用率较低，引发学生投诉或集体要求退教材。</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lastRenderedPageBreak/>
              <w:t>A17</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Arial" w:hint="eastAsia"/>
                <w:sz w:val="24"/>
                <w:szCs w:val="24"/>
              </w:rPr>
            </w:pPr>
            <w:r>
              <w:rPr>
                <w:rFonts w:cs="Arial" w:hint="eastAsia"/>
                <w:sz w:val="24"/>
                <w:szCs w:val="24"/>
              </w:rPr>
              <w:t>课程选用的教材存在意识形态问题。</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A18</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Arial" w:hint="eastAsia"/>
                <w:sz w:val="24"/>
                <w:szCs w:val="24"/>
              </w:rPr>
            </w:pPr>
            <w:r>
              <w:rPr>
                <w:rFonts w:cs="Arial" w:hint="eastAsia"/>
                <w:sz w:val="24"/>
                <w:szCs w:val="24"/>
              </w:rPr>
              <w:t>“马工程”教材对应课程，未按国家规定和要求使用相应“马工程”教材。</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A19</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Arial" w:hint="eastAsia"/>
                <w:sz w:val="24"/>
                <w:szCs w:val="24"/>
              </w:rPr>
            </w:pPr>
            <w:r>
              <w:rPr>
                <w:rFonts w:cs="Arial" w:hint="eastAsia"/>
                <w:sz w:val="24"/>
                <w:szCs w:val="24"/>
              </w:rPr>
              <w:t>课程使用的教学资源（含线上教学资源）存在思想性、安全性、较严重科学性等问题。</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Height w:val="510"/>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A20</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Arial" w:hint="eastAsia"/>
                <w:sz w:val="24"/>
                <w:szCs w:val="24"/>
              </w:rPr>
            </w:pPr>
            <w:r>
              <w:rPr>
                <w:rFonts w:cs="仿宋_GB2312" w:hint="eastAsia"/>
                <w:sz w:val="24"/>
                <w:szCs w:val="24"/>
              </w:rPr>
              <w:t>其他未按照学校规定、相关工作规范要求实施教学，影响教学正常进行或教学质量，或者有违师德规范的行为或事件。</w:t>
            </w:r>
          </w:p>
        </w:tc>
        <w:tc>
          <w:tcPr>
            <w:tcW w:w="1016"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bl>
    <w:p w:rsidR="007C6DEE" w:rsidRDefault="007C6DEE" w:rsidP="007C6DEE">
      <w:pPr>
        <w:adjustRightInd w:val="0"/>
        <w:snapToGrid w:val="0"/>
        <w:spacing w:beforeLines="50" w:before="156" w:afterLines="25" w:after="78" w:line="480" w:lineRule="exact"/>
        <w:rPr>
          <w:rFonts w:eastAsia="黑体" w:hint="eastAsia"/>
          <w:sz w:val="28"/>
          <w:szCs w:val="28"/>
        </w:rPr>
      </w:pPr>
      <w:r>
        <w:rPr>
          <w:rFonts w:eastAsia="黑体" w:hint="eastAsia"/>
          <w:sz w:val="28"/>
          <w:szCs w:val="28"/>
        </w:rPr>
        <w:t>二、考试与教学管理类（</w:t>
      </w:r>
      <w:r>
        <w:rPr>
          <w:rFonts w:eastAsia="黑体" w:hint="eastAsia"/>
          <w:sz w:val="28"/>
          <w:szCs w:val="28"/>
        </w:rPr>
        <w:t>B</w:t>
      </w:r>
      <w:r>
        <w:rPr>
          <w:rFonts w:eastAsia="黑体" w:hint="eastAsia"/>
          <w:sz w:val="28"/>
          <w:szCs w:val="28"/>
        </w:rPr>
        <w:t>）</w:t>
      </w:r>
    </w:p>
    <w:tbl>
      <w:tblPr>
        <w:tblW w:w="90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7087"/>
        <w:gridCol w:w="1022"/>
      </w:tblGrid>
      <w:tr w:rsidR="007C6DEE" w:rsidTr="00997652">
        <w:trPr>
          <w:cantSplit/>
          <w:tblHeader/>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序号</w:t>
            </w:r>
          </w:p>
        </w:tc>
        <w:tc>
          <w:tcPr>
            <w:tcW w:w="7087"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事</w:t>
            </w:r>
            <w:r>
              <w:rPr>
                <w:rFonts w:cs="宋体" w:hint="eastAsia"/>
                <w:b/>
                <w:bCs/>
                <w:kern w:val="0"/>
                <w:sz w:val="24"/>
                <w:szCs w:val="24"/>
              </w:rPr>
              <w:t xml:space="preserve"> </w:t>
            </w:r>
            <w:r>
              <w:rPr>
                <w:rFonts w:cs="宋体" w:hint="eastAsia"/>
                <w:b/>
                <w:bCs/>
                <w:kern w:val="0"/>
                <w:sz w:val="24"/>
                <w:szCs w:val="24"/>
              </w:rPr>
              <w:t>故</w:t>
            </w:r>
            <w:r>
              <w:rPr>
                <w:rFonts w:cs="宋体" w:hint="eastAsia"/>
                <w:b/>
                <w:bCs/>
                <w:kern w:val="0"/>
                <w:sz w:val="24"/>
                <w:szCs w:val="24"/>
              </w:rPr>
              <w:t xml:space="preserve"> </w:t>
            </w:r>
            <w:r>
              <w:rPr>
                <w:rFonts w:cs="Arial" w:hint="eastAsia"/>
                <w:b/>
                <w:bCs/>
                <w:sz w:val="24"/>
                <w:szCs w:val="24"/>
              </w:rPr>
              <w:t>类</w:t>
            </w:r>
            <w:r>
              <w:rPr>
                <w:rFonts w:cs="Arial" w:hint="eastAsia"/>
                <w:b/>
                <w:bCs/>
                <w:sz w:val="24"/>
                <w:szCs w:val="24"/>
              </w:rPr>
              <w:t xml:space="preserve"> </w:t>
            </w:r>
            <w:r>
              <w:rPr>
                <w:rFonts w:cs="Arial" w:hint="eastAsia"/>
                <w:b/>
                <w:bCs/>
                <w:sz w:val="24"/>
                <w:szCs w:val="24"/>
              </w:rPr>
              <w:t>型</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b/>
                <w:bCs/>
                <w:kern w:val="0"/>
                <w:sz w:val="24"/>
                <w:szCs w:val="24"/>
              </w:rPr>
            </w:pPr>
            <w:r>
              <w:rPr>
                <w:rFonts w:cs="宋体" w:hint="eastAsia"/>
                <w:b/>
                <w:bCs/>
                <w:kern w:val="0"/>
                <w:sz w:val="24"/>
                <w:szCs w:val="24"/>
              </w:rPr>
              <w:t>级</w:t>
            </w:r>
            <w:r>
              <w:rPr>
                <w:rFonts w:cs="宋体" w:hint="eastAsia"/>
                <w:b/>
                <w:bCs/>
                <w:kern w:val="0"/>
                <w:sz w:val="24"/>
                <w:szCs w:val="24"/>
              </w:rPr>
              <w:t xml:space="preserve"> </w:t>
            </w:r>
            <w:r>
              <w:rPr>
                <w:rFonts w:cs="宋体" w:hint="eastAsia"/>
                <w:b/>
                <w:bCs/>
                <w:kern w:val="0"/>
                <w:sz w:val="24"/>
                <w:szCs w:val="24"/>
              </w:rPr>
              <w:t>别</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教师在教学、考前辅导过程中划定考试内容或向学生泄漏试题。</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B2</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仿宋_GB2312" w:hint="eastAsia"/>
                <w:sz w:val="24"/>
                <w:szCs w:val="24"/>
              </w:rPr>
            </w:pPr>
            <w:r>
              <w:rPr>
                <w:rFonts w:cs="Arial" w:hint="eastAsia"/>
                <w:sz w:val="24"/>
                <w:szCs w:val="24"/>
              </w:rPr>
              <w:t>不按规定命题，试题不符合要求，命题出现严重</w:t>
            </w:r>
            <w:r>
              <w:rPr>
                <w:rFonts w:cs="仿宋_GB2312" w:hint="eastAsia"/>
                <w:sz w:val="24"/>
                <w:szCs w:val="24"/>
              </w:rPr>
              <w:t>错误，影响到考试的效度和信度。</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B3</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试卷印刷、运送、保管过程中泄漏试题内容。</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B4</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Arial" w:hint="eastAsia"/>
                <w:sz w:val="24"/>
                <w:szCs w:val="24"/>
              </w:rPr>
            </w:pPr>
            <w:r>
              <w:rPr>
                <w:rFonts w:cs="仿宋_GB2312" w:hint="eastAsia"/>
                <w:sz w:val="24"/>
                <w:szCs w:val="24"/>
              </w:rPr>
              <w:t>未按时送达试卷，或试卷数量不足等原因导致考试延误或中断。</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B5</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监考教师迟到、早退</w:t>
            </w:r>
            <w:r>
              <w:rPr>
                <w:rFonts w:cs="Arial" w:hint="eastAsia"/>
                <w:sz w:val="24"/>
                <w:szCs w:val="24"/>
              </w:rPr>
              <w:t>、借故缺席</w:t>
            </w:r>
            <w:r>
              <w:rPr>
                <w:rFonts w:cs="宋体" w:hint="eastAsia"/>
                <w:kern w:val="0"/>
                <w:sz w:val="24"/>
                <w:szCs w:val="24"/>
              </w:rPr>
              <w:t>，</w:t>
            </w:r>
            <w:r>
              <w:rPr>
                <w:rFonts w:cs="Arial" w:hint="eastAsia"/>
                <w:sz w:val="24"/>
                <w:szCs w:val="24"/>
              </w:rPr>
              <w:t>或私下请人代监考。</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B6</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因未按规定清场或</w:t>
            </w:r>
            <w:r>
              <w:rPr>
                <w:rFonts w:cs="Arial" w:hint="eastAsia"/>
                <w:sz w:val="24"/>
                <w:szCs w:val="24"/>
              </w:rPr>
              <w:t>没有合理安排考试座位，导致学生出现作弊违纪。</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B7</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教师在监考过程中长时间做与监考无关的事情。</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B8</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教师在监考过程中向学生暗示、透露试题答案，或为学生作弊创造条件，</w:t>
            </w:r>
            <w:r>
              <w:rPr>
                <w:rFonts w:cs="仿宋_GB2312" w:hint="eastAsia"/>
                <w:sz w:val="24"/>
                <w:szCs w:val="24"/>
              </w:rPr>
              <w:t>协助或组织学生在考试中违纪</w:t>
            </w:r>
            <w:r>
              <w:rPr>
                <w:rFonts w:cs="Arial" w:hint="eastAsia"/>
                <w:sz w:val="24"/>
                <w:szCs w:val="24"/>
              </w:rPr>
              <w:t>。</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Arial" w:hint="eastAsia"/>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B9</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仿宋_GB2312" w:hint="eastAsia"/>
                <w:sz w:val="24"/>
                <w:szCs w:val="24"/>
              </w:rPr>
              <w:t>考试过程中发现违纪情况未及时纠正、处理或隐瞒不报，或其他未按考试管理相关规定执行的行为导致考场秩序混乱</w:t>
            </w:r>
            <w:r>
              <w:rPr>
                <w:rFonts w:cs="Arial" w:hint="eastAsia"/>
                <w:sz w:val="24"/>
                <w:szCs w:val="24"/>
              </w:rPr>
              <w:t>。</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B10</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仿宋_GB2312" w:hint="eastAsia"/>
                <w:sz w:val="24"/>
                <w:szCs w:val="24"/>
              </w:rPr>
              <w:t>隐瞒或帮助隐瞒</w:t>
            </w:r>
            <w:r>
              <w:rPr>
                <w:rFonts w:cs="Arial" w:hint="eastAsia"/>
                <w:sz w:val="24"/>
                <w:szCs w:val="24"/>
              </w:rPr>
              <w:t>本学院和部门所发生的教学事故，</w:t>
            </w:r>
            <w:r>
              <w:rPr>
                <w:rFonts w:cs="仿宋_GB2312" w:hint="eastAsia"/>
                <w:sz w:val="24"/>
                <w:szCs w:val="24"/>
              </w:rPr>
              <w:t>或拖延上报导致取证困难或无法查证。</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Ⅱ</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B11</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宋体" w:hint="eastAsia"/>
                <w:kern w:val="0"/>
                <w:sz w:val="24"/>
                <w:szCs w:val="24"/>
              </w:rPr>
              <w:t>教师</w:t>
            </w:r>
            <w:r>
              <w:rPr>
                <w:rFonts w:cs="Arial" w:hint="eastAsia"/>
                <w:sz w:val="24"/>
                <w:szCs w:val="24"/>
              </w:rPr>
              <w:t>不依据评价标准给分或</w:t>
            </w:r>
            <w:proofErr w:type="gramStart"/>
            <w:r>
              <w:rPr>
                <w:rFonts w:cs="Arial" w:hint="eastAsia"/>
                <w:sz w:val="24"/>
                <w:szCs w:val="24"/>
              </w:rPr>
              <w:t>无评价</w:t>
            </w:r>
            <w:proofErr w:type="gramEnd"/>
            <w:r>
              <w:rPr>
                <w:rFonts w:cs="Arial" w:hint="eastAsia"/>
                <w:sz w:val="24"/>
                <w:szCs w:val="24"/>
              </w:rPr>
              <w:t>标准给分，</w:t>
            </w:r>
            <w:r>
              <w:rPr>
                <w:rFonts w:cs="宋体" w:hint="eastAsia"/>
                <w:kern w:val="0"/>
                <w:sz w:val="24"/>
                <w:szCs w:val="24"/>
              </w:rPr>
              <w:t>评卷徇私舞弊，</w:t>
            </w:r>
            <w:r>
              <w:rPr>
                <w:rFonts w:cs="Arial" w:hint="eastAsia"/>
                <w:sz w:val="24"/>
                <w:szCs w:val="24"/>
              </w:rPr>
              <w:t>刻意拔</w:t>
            </w:r>
            <w:r>
              <w:rPr>
                <w:rFonts w:cs="宋体" w:hint="eastAsia"/>
                <w:kern w:val="0"/>
                <w:sz w:val="24"/>
                <w:szCs w:val="24"/>
              </w:rPr>
              <w:t>高或压低学生的考试成绩。</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Ⅱ</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B12</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全校公共课或有平行教学班的专业课在教学过程中，存在选用不同教材、考核方式不统一、</w:t>
            </w:r>
            <w:proofErr w:type="gramStart"/>
            <w:r>
              <w:rPr>
                <w:rFonts w:cs="Arial" w:hint="eastAsia"/>
                <w:sz w:val="24"/>
                <w:szCs w:val="24"/>
              </w:rPr>
              <w:t>未集体</w:t>
            </w:r>
            <w:proofErr w:type="gramEnd"/>
            <w:r>
              <w:rPr>
                <w:rFonts w:cs="Arial" w:hint="eastAsia"/>
                <w:sz w:val="24"/>
                <w:szCs w:val="24"/>
              </w:rPr>
              <w:t>阅卷等情况，出现教学班之间分数差异过大，导致学生投诉。</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B13</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仿宋_GB2312" w:hint="eastAsia"/>
                <w:sz w:val="24"/>
                <w:szCs w:val="24"/>
              </w:rPr>
              <w:t>漏收或遗失</w:t>
            </w:r>
            <w:r>
              <w:rPr>
                <w:rFonts w:cs="Arial" w:hint="eastAsia"/>
                <w:sz w:val="24"/>
                <w:szCs w:val="24"/>
              </w:rPr>
              <w:t>学</w:t>
            </w:r>
            <w:r>
              <w:rPr>
                <w:rFonts w:cs="宋体" w:hint="eastAsia"/>
                <w:kern w:val="0"/>
                <w:sz w:val="24"/>
                <w:szCs w:val="24"/>
              </w:rPr>
              <w:t>生平时或期末等课程（含在线课程）考核相关材料。</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Arial" w:hint="eastAsia"/>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B14</w:t>
            </w:r>
          </w:p>
        </w:tc>
        <w:tc>
          <w:tcPr>
            <w:tcW w:w="7087" w:type="dxa"/>
            <w:vAlign w:val="center"/>
          </w:tcPr>
          <w:p w:rsidR="007C6DEE" w:rsidRDefault="007C6DEE" w:rsidP="007C6DEE">
            <w:pPr>
              <w:widowControl/>
              <w:adjustRightInd w:val="0"/>
              <w:snapToGrid w:val="0"/>
              <w:spacing w:beforeLines="10" w:before="31" w:afterLines="10" w:after="31" w:line="300" w:lineRule="exact"/>
              <w:rPr>
                <w:rFonts w:cs="宋体" w:hint="eastAsia"/>
                <w:kern w:val="0"/>
                <w:sz w:val="24"/>
                <w:szCs w:val="24"/>
              </w:rPr>
            </w:pPr>
            <w:r>
              <w:rPr>
                <w:rFonts w:cs="Arial" w:hint="eastAsia"/>
                <w:sz w:val="24"/>
                <w:szCs w:val="24"/>
              </w:rPr>
              <w:t>教师无特殊原因未及时录入并报送学生的成绩。</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Ⅱ</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B15</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宋体" w:hint="eastAsia"/>
                <w:kern w:val="0"/>
                <w:sz w:val="24"/>
                <w:szCs w:val="24"/>
              </w:rPr>
              <w:t>错发或出具与事实不符的学历、学位、学籍、成绩等</w:t>
            </w:r>
            <w:r>
              <w:rPr>
                <w:rFonts w:cs="仿宋_GB2312" w:hint="eastAsia"/>
                <w:sz w:val="24"/>
                <w:szCs w:val="24"/>
              </w:rPr>
              <w:t>各类证书、证明；私自更改或伪造学生成绩、奖惩等个人档案材料</w:t>
            </w:r>
            <w:r>
              <w:rPr>
                <w:rFonts w:cs="宋体" w:hint="eastAsia"/>
                <w:kern w:val="0"/>
                <w:sz w:val="24"/>
                <w:szCs w:val="24"/>
              </w:rPr>
              <w:t>。</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B16</w:t>
            </w:r>
          </w:p>
        </w:tc>
        <w:tc>
          <w:tcPr>
            <w:tcW w:w="7087" w:type="dxa"/>
            <w:vAlign w:val="center"/>
          </w:tcPr>
          <w:p w:rsidR="007C6DEE" w:rsidRDefault="007C6DEE" w:rsidP="007C6DEE">
            <w:pPr>
              <w:autoSpaceDE w:val="0"/>
              <w:autoSpaceDN w:val="0"/>
              <w:adjustRightInd w:val="0"/>
              <w:snapToGrid w:val="0"/>
              <w:spacing w:beforeLines="10" w:before="31" w:afterLines="10" w:after="31" w:line="300" w:lineRule="exact"/>
              <w:jc w:val="left"/>
              <w:rPr>
                <w:rFonts w:cs="宋体" w:hint="eastAsia"/>
                <w:kern w:val="0"/>
                <w:sz w:val="24"/>
                <w:szCs w:val="24"/>
              </w:rPr>
            </w:pPr>
            <w:r>
              <w:rPr>
                <w:rFonts w:cs="仿宋_GB2312" w:hint="eastAsia"/>
                <w:sz w:val="24"/>
                <w:szCs w:val="24"/>
              </w:rPr>
              <w:t>课程表、考试安排、监考通知、调停课等未及时通知相关单位、教师或学生，影响教学活动正常进行。</w:t>
            </w:r>
          </w:p>
        </w:tc>
        <w:tc>
          <w:tcPr>
            <w:tcW w:w="1022"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Ⅲ</w:t>
            </w:r>
          </w:p>
        </w:tc>
      </w:tr>
      <w:tr w:rsidR="007C6DEE" w:rsidTr="00997652">
        <w:trPr>
          <w:cantSplit/>
        </w:trPr>
        <w:tc>
          <w:tcPr>
            <w:tcW w:w="920" w:type="dxa"/>
            <w:vAlign w:val="center"/>
          </w:tcPr>
          <w:p w:rsidR="007C6DEE" w:rsidRDefault="007C6DEE" w:rsidP="007C6DEE">
            <w:pPr>
              <w:widowControl/>
              <w:adjustRightInd w:val="0"/>
              <w:snapToGrid w:val="0"/>
              <w:spacing w:beforeLines="10" w:before="31" w:afterLines="10" w:after="31" w:line="300" w:lineRule="exact"/>
              <w:jc w:val="center"/>
              <w:rPr>
                <w:rFonts w:cs="宋体" w:hint="eastAsia"/>
                <w:kern w:val="0"/>
                <w:sz w:val="24"/>
                <w:szCs w:val="24"/>
              </w:rPr>
            </w:pPr>
            <w:r>
              <w:rPr>
                <w:rFonts w:cs="宋体" w:hint="eastAsia"/>
                <w:kern w:val="0"/>
                <w:sz w:val="24"/>
                <w:szCs w:val="24"/>
              </w:rPr>
              <w:t>B17</w:t>
            </w:r>
          </w:p>
        </w:tc>
        <w:tc>
          <w:tcPr>
            <w:tcW w:w="7087" w:type="dxa"/>
            <w:vAlign w:val="center"/>
          </w:tcPr>
          <w:p w:rsidR="007C6DEE" w:rsidRDefault="007C6DEE" w:rsidP="007C6DEE">
            <w:pPr>
              <w:adjustRightInd w:val="0"/>
              <w:snapToGrid w:val="0"/>
              <w:spacing w:beforeLines="10" w:before="31" w:afterLines="10" w:after="31" w:line="300" w:lineRule="exact"/>
              <w:rPr>
                <w:rFonts w:hint="eastAsia"/>
                <w:sz w:val="24"/>
                <w:szCs w:val="24"/>
              </w:rPr>
            </w:pPr>
            <w:r>
              <w:rPr>
                <w:rFonts w:cs="仿宋_GB2312" w:hint="eastAsia"/>
                <w:sz w:val="24"/>
                <w:szCs w:val="24"/>
              </w:rPr>
              <w:t>其他违反学校教育教学管理规定，造成一定负面影响和后果。</w:t>
            </w:r>
          </w:p>
        </w:tc>
        <w:tc>
          <w:tcPr>
            <w:tcW w:w="1022" w:type="dxa"/>
            <w:vAlign w:val="center"/>
          </w:tcPr>
          <w:p w:rsidR="007C6DEE" w:rsidRDefault="007C6DEE" w:rsidP="007C6DEE">
            <w:pPr>
              <w:adjustRightInd w:val="0"/>
              <w:snapToGrid w:val="0"/>
              <w:spacing w:beforeLines="10" w:before="31" w:afterLines="10" w:after="31" w:line="300" w:lineRule="exact"/>
              <w:jc w:val="center"/>
              <w:rPr>
                <w:rFonts w:hint="eastAsia"/>
                <w:sz w:val="24"/>
                <w:szCs w:val="24"/>
              </w:rPr>
            </w:pPr>
            <w:r>
              <w:rPr>
                <w:rFonts w:cs="宋体" w:hint="eastAsia"/>
                <w:kern w:val="0"/>
                <w:sz w:val="24"/>
                <w:szCs w:val="24"/>
              </w:rPr>
              <w:t>Ⅲ</w:t>
            </w:r>
            <w:r>
              <w:rPr>
                <w:rFonts w:cs="宋体" w:hint="eastAsia"/>
                <w:kern w:val="0"/>
                <w:sz w:val="24"/>
                <w:szCs w:val="24"/>
              </w:rPr>
              <w:t>-</w:t>
            </w:r>
            <w:r>
              <w:rPr>
                <w:rFonts w:cs="宋体" w:hint="eastAsia"/>
                <w:kern w:val="0"/>
                <w:sz w:val="24"/>
                <w:szCs w:val="24"/>
              </w:rPr>
              <w:t>Ⅰ</w:t>
            </w:r>
          </w:p>
        </w:tc>
      </w:tr>
    </w:tbl>
    <w:p w:rsidR="007C6DEE" w:rsidRDefault="007C6DEE" w:rsidP="007C6DEE">
      <w:pPr>
        <w:adjustRightInd w:val="0"/>
        <w:snapToGrid w:val="0"/>
        <w:spacing w:line="320" w:lineRule="exact"/>
      </w:pPr>
    </w:p>
    <w:p w:rsidR="00E57A51" w:rsidRPr="007C6DEE" w:rsidRDefault="007C6DEE" w:rsidP="007C6DEE">
      <w:pPr>
        <w:adjustRightInd w:val="0"/>
        <w:snapToGrid w:val="0"/>
        <w:spacing w:line="320" w:lineRule="exact"/>
        <w:rPr>
          <w:sz w:val="24"/>
        </w:rPr>
      </w:pPr>
      <w:r>
        <w:rPr>
          <w:rFonts w:hint="eastAsia"/>
          <w:sz w:val="24"/>
        </w:rPr>
        <w:t>注：具体级别根据事故造成的影响程度确定。</w:t>
      </w:r>
    </w:p>
    <w:sectPr w:rsidR="00E57A51" w:rsidRPr="007C6D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F0" w:rsidRDefault="002E6AF0" w:rsidP="007C6DEE">
      <w:pPr>
        <w:spacing w:line="240" w:lineRule="auto"/>
      </w:pPr>
      <w:r>
        <w:separator/>
      </w:r>
    </w:p>
  </w:endnote>
  <w:endnote w:type="continuationSeparator" w:id="0">
    <w:p w:rsidR="002E6AF0" w:rsidRDefault="002E6AF0" w:rsidP="007C6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F0" w:rsidRDefault="002E6AF0" w:rsidP="007C6DEE">
      <w:pPr>
        <w:spacing w:line="240" w:lineRule="auto"/>
      </w:pPr>
      <w:r>
        <w:separator/>
      </w:r>
    </w:p>
  </w:footnote>
  <w:footnote w:type="continuationSeparator" w:id="0">
    <w:p w:rsidR="002E6AF0" w:rsidRDefault="002E6AF0" w:rsidP="007C6D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33"/>
    <w:rsid w:val="002E6AF0"/>
    <w:rsid w:val="002E7333"/>
    <w:rsid w:val="007C6DEE"/>
    <w:rsid w:val="00E5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EE"/>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Char"/>
    <w:qFormat/>
    <w:rsid w:val="007C6DEE"/>
    <w:pPr>
      <w:keepNext/>
      <w:keepLines/>
      <w:adjustRightInd w:val="0"/>
      <w:snapToGrid w:val="0"/>
      <w:spacing w:before="100" w:after="100" w:line="560" w:lineRule="exact"/>
      <w:jc w:val="center"/>
      <w:outlineLvl w:val="0"/>
    </w:pPr>
    <w:rPr>
      <w:rFonts w:eastAsia="方正小标宋简体"/>
      <w:bCs/>
      <w:spacing w:val="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DE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7C6DEE"/>
    <w:rPr>
      <w:sz w:val="18"/>
      <w:szCs w:val="18"/>
    </w:rPr>
  </w:style>
  <w:style w:type="paragraph" w:styleId="a4">
    <w:name w:val="footer"/>
    <w:basedOn w:val="a"/>
    <w:link w:val="Char0"/>
    <w:uiPriority w:val="99"/>
    <w:unhideWhenUsed/>
    <w:rsid w:val="007C6DEE"/>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7C6DEE"/>
    <w:rPr>
      <w:sz w:val="18"/>
      <w:szCs w:val="18"/>
    </w:rPr>
  </w:style>
  <w:style w:type="character" w:customStyle="1" w:styleId="1Char">
    <w:name w:val="标题 1 Char"/>
    <w:basedOn w:val="a0"/>
    <w:link w:val="1"/>
    <w:rsid w:val="007C6DEE"/>
    <w:rPr>
      <w:rFonts w:ascii="Times New Roman" w:eastAsia="方正小标宋简体" w:hAnsi="Times New Roman" w:cs="Times New Roman"/>
      <w:bCs/>
      <w:kern w:val="44"/>
      <w:sz w:val="36"/>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EE"/>
    <w:pPr>
      <w:widowControl w:val="0"/>
      <w:spacing w:line="240" w:lineRule="atLeast"/>
      <w:jc w:val="both"/>
    </w:pPr>
    <w:rPr>
      <w:rFonts w:ascii="Times New Roman" w:eastAsia="仿宋_GB2312" w:hAnsi="Times New Roman" w:cs="Times New Roman"/>
      <w:spacing w:val="-6"/>
      <w:sz w:val="32"/>
      <w:szCs w:val="20"/>
    </w:rPr>
  </w:style>
  <w:style w:type="paragraph" w:styleId="1">
    <w:name w:val="heading 1"/>
    <w:basedOn w:val="a"/>
    <w:next w:val="a"/>
    <w:link w:val="1Char"/>
    <w:qFormat/>
    <w:rsid w:val="007C6DEE"/>
    <w:pPr>
      <w:keepNext/>
      <w:keepLines/>
      <w:adjustRightInd w:val="0"/>
      <w:snapToGrid w:val="0"/>
      <w:spacing w:before="100" w:after="100" w:line="560" w:lineRule="exact"/>
      <w:jc w:val="center"/>
      <w:outlineLvl w:val="0"/>
    </w:pPr>
    <w:rPr>
      <w:rFonts w:eastAsia="方正小标宋简体"/>
      <w:bCs/>
      <w:spacing w:val="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DE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7C6DEE"/>
    <w:rPr>
      <w:sz w:val="18"/>
      <w:szCs w:val="18"/>
    </w:rPr>
  </w:style>
  <w:style w:type="paragraph" w:styleId="a4">
    <w:name w:val="footer"/>
    <w:basedOn w:val="a"/>
    <w:link w:val="Char0"/>
    <w:uiPriority w:val="99"/>
    <w:unhideWhenUsed/>
    <w:rsid w:val="007C6DEE"/>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7C6DEE"/>
    <w:rPr>
      <w:sz w:val="18"/>
      <w:szCs w:val="18"/>
    </w:rPr>
  </w:style>
  <w:style w:type="character" w:customStyle="1" w:styleId="1Char">
    <w:name w:val="标题 1 Char"/>
    <w:basedOn w:val="a0"/>
    <w:link w:val="1"/>
    <w:rsid w:val="007C6DEE"/>
    <w:rPr>
      <w:rFonts w:ascii="Times New Roman" w:eastAsia="方正小标宋简体" w:hAnsi="Times New Roman" w:cs="Times New Roman"/>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2024-01-04T07:01:00Z</dcterms:created>
  <dcterms:modified xsi:type="dcterms:W3CDTF">2024-01-04T07:02:00Z</dcterms:modified>
</cp:coreProperties>
</file>