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44" w:rsidRDefault="00D341B0">
      <w:pPr>
        <w:tabs>
          <w:tab w:val="left" w:pos="785"/>
        </w:tabs>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政府采购进口产品申请核准（备案）表</w:t>
      </w:r>
    </w:p>
    <w:p w:rsidR="008C7944" w:rsidRDefault="00D341B0">
      <w:pPr>
        <w:tabs>
          <w:tab w:val="left" w:pos="785"/>
        </w:tabs>
        <w:rPr>
          <w:rFonts w:ascii="楷体_GB2312" w:eastAsia="楷体_GB2312" w:hAnsi="楷体_GB2312" w:cs="楷体_GB2312"/>
          <w:sz w:val="30"/>
          <w:szCs w:val="30"/>
        </w:rPr>
      </w:pPr>
      <w:r>
        <w:rPr>
          <w:rFonts w:ascii="楷体_GB2312" w:eastAsia="楷体_GB2312" w:hAnsi="楷体_GB2312" w:cs="楷体_GB2312" w:hint="eastAsia"/>
          <w:sz w:val="30"/>
          <w:szCs w:val="30"/>
        </w:rPr>
        <w:t>申报时间：</w:t>
      </w:r>
      <w:r>
        <w:rPr>
          <w:rFonts w:ascii="楷体_GB2312" w:eastAsia="楷体_GB2312" w:hAnsi="楷体_GB2312" w:cs="楷体_GB2312" w:hint="eastAsia"/>
          <w:sz w:val="30"/>
          <w:szCs w:val="30"/>
        </w:rPr>
        <w:t>2024</w:t>
      </w:r>
      <w:r>
        <w:rPr>
          <w:rFonts w:ascii="楷体_GB2312" w:eastAsia="楷体_GB2312" w:hAnsi="楷体_GB2312" w:cs="楷体_GB2312"/>
          <w:sz w:val="30"/>
          <w:szCs w:val="30"/>
        </w:rPr>
        <w:t>年</w:t>
      </w:r>
      <w:r>
        <w:rPr>
          <w:rFonts w:ascii="楷体_GB2312" w:eastAsia="楷体_GB2312" w:hAnsi="楷体_GB2312" w:cs="楷体_GB2312" w:hint="eastAsia"/>
          <w:sz w:val="30"/>
          <w:szCs w:val="30"/>
        </w:rPr>
        <w:t>5</w:t>
      </w:r>
      <w:r>
        <w:rPr>
          <w:rFonts w:ascii="楷体_GB2312" w:eastAsia="楷体_GB2312" w:hAnsi="楷体_GB2312" w:cs="楷体_GB2312"/>
          <w:sz w:val="30"/>
          <w:szCs w:val="30"/>
        </w:rPr>
        <w:t>月</w:t>
      </w:r>
      <w:r>
        <w:rPr>
          <w:rFonts w:ascii="楷体_GB2312" w:eastAsia="楷体_GB2312" w:hAnsi="楷体_GB2312" w:cs="楷体_GB2312"/>
          <w:sz w:val="30"/>
          <w:szCs w:val="30"/>
        </w:rPr>
        <w:t>31</w:t>
      </w:r>
      <w:r>
        <w:rPr>
          <w:rFonts w:ascii="楷体_GB2312" w:eastAsia="楷体_GB2312" w:hAnsi="楷体_GB2312" w:cs="楷体_GB2312"/>
          <w:sz w:val="30"/>
          <w:szCs w:val="30"/>
        </w:rPr>
        <w:t>日</w:t>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329"/>
        <w:gridCol w:w="2809"/>
        <w:gridCol w:w="1632"/>
        <w:gridCol w:w="2028"/>
      </w:tblGrid>
      <w:tr w:rsidR="008C7944">
        <w:trPr>
          <w:cantSplit/>
          <w:trHeight w:val="517"/>
        </w:trPr>
        <w:tc>
          <w:tcPr>
            <w:tcW w:w="256" w:type="pct"/>
            <w:vMerge w:val="restar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基</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本</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情</w:t>
            </w:r>
          </w:p>
          <w:p w:rsidR="008C7944" w:rsidRDefault="00D341B0">
            <w:pPr>
              <w:tabs>
                <w:tab w:val="left" w:pos="785"/>
              </w:tabs>
              <w:spacing w:line="400" w:lineRule="exact"/>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况</w:t>
            </w:r>
            <w:proofErr w:type="gramEnd"/>
          </w:p>
        </w:tc>
        <w:tc>
          <w:tcPr>
            <w:tcW w:w="161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申请（备案）单位</w:t>
            </w:r>
          </w:p>
        </w:tc>
        <w:tc>
          <w:tcPr>
            <w:tcW w:w="3132" w:type="pct"/>
            <w:gridSpan w:val="3"/>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浙江师范大学</w:t>
            </w:r>
          </w:p>
        </w:tc>
      </w:tr>
      <w:tr w:rsidR="008C7944">
        <w:trPr>
          <w:cantSplit/>
          <w:trHeight w:val="502"/>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161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1360" w:type="pct"/>
            <w:vAlign w:val="center"/>
          </w:tcPr>
          <w:p w:rsidR="008C7944" w:rsidRDefault="008C7944">
            <w:pPr>
              <w:tabs>
                <w:tab w:val="left" w:pos="785"/>
              </w:tabs>
              <w:spacing w:line="400" w:lineRule="exact"/>
              <w:rPr>
                <w:rFonts w:ascii="仿宋_GB2312" w:eastAsia="仿宋_GB2312" w:hAnsi="仿宋_GB2312" w:cs="仿宋_GB2312"/>
                <w:sz w:val="30"/>
                <w:szCs w:val="30"/>
              </w:rPr>
            </w:pPr>
          </w:p>
        </w:tc>
        <w:tc>
          <w:tcPr>
            <w:tcW w:w="790"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982" w:type="pct"/>
            <w:vAlign w:val="center"/>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Height w:val="487"/>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161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拟进口的产品名称</w:t>
            </w:r>
          </w:p>
        </w:tc>
        <w:tc>
          <w:tcPr>
            <w:tcW w:w="1360"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无线便携式近红外脑功能成像设备</w:t>
            </w:r>
          </w:p>
        </w:tc>
        <w:tc>
          <w:tcPr>
            <w:tcW w:w="790"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采购品目</w:t>
            </w:r>
          </w:p>
        </w:tc>
        <w:tc>
          <w:tcPr>
            <w:tcW w:w="98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心理设备</w:t>
            </w:r>
          </w:p>
        </w:tc>
      </w:tr>
      <w:tr w:rsidR="008C7944">
        <w:trPr>
          <w:cantSplit/>
          <w:trHeight w:val="457"/>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161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数</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量</w:t>
            </w:r>
          </w:p>
        </w:tc>
        <w:tc>
          <w:tcPr>
            <w:tcW w:w="1360"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4</w:t>
            </w:r>
          </w:p>
        </w:tc>
        <w:tc>
          <w:tcPr>
            <w:tcW w:w="790"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预算金额</w:t>
            </w:r>
          </w:p>
        </w:tc>
        <w:tc>
          <w:tcPr>
            <w:tcW w:w="98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520</w:t>
            </w:r>
            <w:r>
              <w:rPr>
                <w:rFonts w:ascii="仿宋_GB2312" w:eastAsia="仿宋_GB2312" w:hAnsi="仿宋_GB2312" w:cs="仿宋_GB2312" w:hint="eastAsia"/>
                <w:sz w:val="30"/>
                <w:szCs w:val="30"/>
              </w:rPr>
              <w:t>万</w:t>
            </w:r>
          </w:p>
        </w:tc>
      </w:tr>
      <w:tr w:rsidR="008C7944">
        <w:trPr>
          <w:cantSplit/>
          <w:trHeight w:val="544"/>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1612"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采购产品所属项目名称</w:t>
            </w:r>
          </w:p>
        </w:tc>
        <w:tc>
          <w:tcPr>
            <w:tcW w:w="3132" w:type="pct"/>
            <w:gridSpan w:val="3"/>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浙江省智能教育技术与应用重点实验室面向真实课堂多模态数据采集与计算</w:t>
            </w:r>
          </w:p>
        </w:tc>
      </w:tr>
      <w:tr w:rsidR="008C7944">
        <w:trPr>
          <w:cantSplit/>
          <w:trHeight w:val="2431"/>
        </w:trPr>
        <w:tc>
          <w:tcPr>
            <w:tcW w:w="256" w:type="pct"/>
            <w:vMerge/>
          </w:tcPr>
          <w:p w:rsidR="008C7944" w:rsidRDefault="008C7944">
            <w:pPr>
              <w:numPr>
                <w:ilvl w:val="0"/>
                <w:numId w:val="1"/>
              </w:numPr>
              <w:tabs>
                <w:tab w:val="left" w:pos="785"/>
              </w:tabs>
              <w:spacing w:line="400" w:lineRule="exact"/>
              <w:rPr>
                <w:rFonts w:ascii="仿宋_GB2312" w:eastAsia="仿宋_GB2312" w:hAnsi="仿宋_GB2312" w:cs="仿宋_GB2312"/>
                <w:sz w:val="30"/>
                <w:szCs w:val="30"/>
              </w:rPr>
            </w:pPr>
          </w:p>
        </w:tc>
        <w:tc>
          <w:tcPr>
            <w:tcW w:w="4744" w:type="pct"/>
            <w:gridSpan w:val="4"/>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所属目录（应在括号里注明具体产品品目）：</w:t>
            </w:r>
          </w:p>
          <w:p w:rsidR="008C7944" w:rsidRDefault="00D341B0">
            <w:pPr>
              <w:numPr>
                <w:ilvl w:val="0"/>
                <w:numId w:val="1"/>
              </w:numPr>
              <w:tabs>
                <w:tab w:val="left" w:pos="785"/>
              </w:tabs>
              <w:spacing w:line="400" w:lineRule="exact"/>
              <w:ind w:left="437" w:hanging="43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国家鼓励进口产品</w:t>
            </w:r>
          </w:p>
          <w:p w:rsidR="008C7944" w:rsidRDefault="00D341B0">
            <w:pPr>
              <w:numPr>
                <w:ilvl w:val="0"/>
                <w:numId w:val="1"/>
              </w:numPr>
              <w:tabs>
                <w:tab w:val="left" w:pos="785"/>
              </w:tabs>
              <w:spacing w:line="400" w:lineRule="exact"/>
              <w:ind w:left="437" w:hanging="43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国家限制进口产品</w:t>
            </w:r>
          </w:p>
          <w:p w:rsidR="008C7944" w:rsidRDefault="00D341B0">
            <w:pPr>
              <w:tabs>
                <w:tab w:val="left" w:pos="785"/>
              </w:tabs>
              <w:spacing w:line="400" w:lineRule="exact"/>
              <w:jc w:val="left"/>
              <w:rPr>
                <w:rFonts w:ascii="仿宋_GB2312" w:eastAsia="仿宋_GB2312" w:hAnsi="仿宋_GB2312" w:cs="仿宋_GB2312"/>
                <w:sz w:val="30"/>
                <w:szCs w:val="30"/>
              </w:rPr>
            </w:pPr>
            <w:r>
              <w:rPr>
                <w:rFonts w:ascii="仿宋_GB2312" w:eastAsia="仿宋_GB2312" w:hAnsi="仿宋_GB2312" w:cs="仿宋_GB2312"/>
                <w:sz w:val="30"/>
                <w:szCs w:val="30"/>
              </w:rPr>
              <w:fldChar w:fldCharType="begin"/>
            </w:r>
            <w:r>
              <w:rPr>
                <w:rFonts w:ascii="仿宋_GB2312" w:eastAsia="仿宋_GB2312" w:hAnsi="仿宋_GB2312" w:cs="仿宋_GB2312"/>
                <w:sz w:val="30"/>
                <w:szCs w:val="30"/>
              </w:rPr>
              <w:instrText xml:space="preserve"> </w:instrText>
            </w:r>
            <w:r>
              <w:rPr>
                <w:rFonts w:ascii="仿宋_GB2312" w:eastAsia="仿宋_GB2312" w:hAnsi="仿宋_GB2312" w:cs="仿宋_GB2312" w:hint="eastAsia"/>
                <w:sz w:val="30"/>
                <w:szCs w:val="30"/>
              </w:rPr>
              <w:instrText>eq \o\ac(</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sz w:val="30"/>
                <w:szCs w:val="30"/>
              </w:rPr>
              <w:fldChar w:fldCharType="end"/>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高校、科研院所采购用于科研的仪器设备</w:t>
            </w:r>
          </w:p>
          <w:p w:rsidR="008C7944" w:rsidRDefault="00D341B0">
            <w:pPr>
              <w:numPr>
                <w:ilvl w:val="0"/>
                <w:numId w:val="1"/>
              </w:numPr>
              <w:tabs>
                <w:tab w:val="left" w:pos="785"/>
              </w:tabs>
              <w:spacing w:line="400" w:lineRule="exact"/>
              <w:ind w:left="437" w:hanging="43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根据财政部有关规定实行备案管理的设备</w:t>
            </w:r>
          </w:p>
          <w:p w:rsidR="008C7944" w:rsidRDefault="00D341B0">
            <w:pPr>
              <w:numPr>
                <w:ilvl w:val="0"/>
                <w:numId w:val="1"/>
              </w:numPr>
              <w:tabs>
                <w:tab w:val="left" w:pos="785"/>
              </w:tabs>
              <w:spacing w:line="400" w:lineRule="exact"/>
              <w:ind w:left="437" w:hanging="437"/>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其他</w:t>
            </w:r>
          </w:p>
        </w:tc>
      </w:tr>
      <w:tr w:rsidR="008C7944">
        <w:trPr>
          <w:trHeight w:val="1814"/>
        </w:trPr>
        <w:tc>
          <w:tcPr>
            <w:tcW w:w="256" w:type="pct"/>
            <w:vMerge w:val="restar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申请单位意见</w:t>
            </w:r>
          </w:p>
        </w:tc>
        <w:tc>
          <w:tcPr>
            <w:tcW w:w="4744" w:type="pct"/>
            <w:gridSpan w:val="4"/>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申请理由：</w:t>
            </w:r>
          </w:p>
          <w:p w:rsidR="008C7944" w:rsidRDefault="00D341B0">
            <w:pPr>
              <w:numPr>
                <w:ilvl w:val="0"/>
                <w:numId w:val="1"/>
              </w:num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中国境内无法获取或无法以合理的商业条件获取；</w:t>
            </w:r>
          </w:p>
          <w:p w:rsidR="008C7944" w:rsidRDefault="00D341B0">
            <w:pPr>
              <w:numPr>
                <w:ilvl w:val="0"/>
                <w:numId w:val="1"/>
              </w:num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在中国境外使用而进行采购的；</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sz w:val="30"/>
                <w:szCs w:val="30"/>
              </w:rPr>
              <w:fldChar w:fldCharType="begin"/>
            </w:r>
            <w:r>
              <w:rPr>
                <w:rFonts w:ascii="仿宋_GB2312" w:eastAsia="仿宋_GB2312" w:hAnsi="仿宋_GB2312" w:cs="仿宋_GB2312"/>
                <w:sz w:val="30"/>
                <w:szCs w:val="30"/>
              </w:rPr>
              <w:instrText xml:space="preserve"> </w:instrText>
            </w:r>
            <w:r>
              <w:rPr>
                <w:rFonts w:ascii="仿宋_GB2312" w:eastAsia="仿宋_GB2312" w:hAnsi="仿宋_GB2312" w:cs="仿宋_GB2312" w:hint="eastAsia"/>
                <w:sz w:val="30"/>
                <w:szCs w:val="30"/>
              </w:rPr>
              <w:instrText>eq \o\ac(</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hint="eastAsia"/>
                <w:sz w:val="30"/>
                <w:szCs w:val="30"/>
              </w:rPr>
              <w:instrText>)</w:instrText>
            </w:r>
            <w:r>
              <w:rPr>
                <w:rFonts w:ascii="仿宋_GB2312" w:eastAsia="仿宋_GB2312" w:hAnsi="仿宋_GB2312" w:cs="仿宋_GB2312"/>
                <w:sz w:val="30"/>
                <w:szCs w:val="30"/>
              </w:rPr>
              <w:fldChar w:fldCharType="end"/>
            </w:r>
            <w:r>
              <w:rPr>
                <w:rFonts w:ascii="仿宋_GB2312" w:eastAsia="仿宋_GB2312" w:hAnsi="仿宋_GB2312" w:cs="仿宋_GB2312" w:hint="eastAsia"/>
                <w:sz w:val="30"/>
                <w:szCs w:val="30"/>
              </w:rPr>
              <w:t xml:space="preserve"> 3.</w:t>
            </w:r>
            <w:r>
              <w:rPr>
                <w:rFonts w:ascii="仿宋_GB2312" w:eastAsia="仿宋_GB2312" w:hAnsi="仿宋_GB2312" w:cs="仿宋_GB2312" w:hint="eastAsia"/>
                <w:sz w:val="30"/>
                <w:szCs w:val="30"/>
              </w:rPr>
              <w:t>其他（请在意见阐述中注明）</w:t>
            </w:r>
          </w:p>
        </w:tc>
      </w:tr>
      <w:tr w:rsidR="008C7944">
        <w:trPr>
          <w:trHeight w:val="841"/>
        </w:trPr>
        <w:tc>
          <w:tcPr>
            <w:tcW w:w="256" w:type="pct"/>
            <w:vMerge/>
            <w:vAlign w:val="center"/>
          </w:tcPr>
          <w:p w:rsidR="008C7944" w:rsidRDefault="008C7944">
            <w:pPr>
              <w:tabs>
                <w:tab w:val="left" w:pos="785"/>
              </w:tabs>
              <w:spacing w:line="400" w:lineRule="exact"/>
              <w:rPr>
                <w:rFonts w:ascii="仿宋_GB2312" w:eastAsia="仿宋_GB2312" w:hAnsi="仿宋_GB2312" w:cs="仿宋_GB2312"/>
                <w:sz w:val="30"/>
                <w:szCs w:val="30"/>
              </w:rPr>
            </w:pPr>
          </w:p>
        </w:tc>
        <w:tc>
          <w:tcPr>
            <w:tcW w:w="4744" w:type="pct"/>
            <w:gridSpan w:val="4"/>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意见阐述（应包括应用场景）：</w:t>
            </w:r>
          </w:p>
          <w:p w:rsidR="008C7944" w:rsidRDefault="00D341B0">
            <w:pPr>
              <w:tabs>
                <w:tab w:val="left" w:pos="785"/>
              </w:tabs>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无线便携式近红外脑功能成像设备是获取大脑皮层血氧含量变化数据的工具，能为洞察学习中认知机理研究提供多主体</w:t>
            </w:r>
            <w:proofErr w:type="gramStart"/>
            <w:r>
              <w:rPr>
                <w:rFonts w:ascii="仿宋_GB2312" w:eastAsia="仿宋_GB2312" w:hAnsi="仿宋_GB2312" w:cs="仿宋_GB2312" w:hint="eastAsia"/>
                <w:sz w:val="30"/>
                <w:szCs w:val="30"/>
              </w:rPr>
              <w:t>高空间</w:t>
            </w:r>
            <w:proofErr w:type="gramEnd"/>
            <w:r>
              <w:rPr>
                <w:rFonts w:ascii="仿宋_GB2312" w:eastAsia="仿宋_GB2312" w:hAnsi="仿宋_GB2312" w:cs="仿宋_GB2312" w:hint="eastAsia"/>
                <w:sz w:val="30"/>
                <w:szCs w:val="30"/>
              </w:rPr>
              <w:t>分辨率的微观神经同步信号证据。为了在真实教学环境中实现教师与学生多教育主体的同步信息采集，需要多设备同步采集且支持无线便携精准采集，目前国内同类产品在测量通道密度、采样率、布局方式、短距离测量、数据格式等方面无法满足实验室研究需要，因此需要采购进口产品。</w:t>
            </w: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单位盖章</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8C7944" w:rsidRDefault="008C7944">
            <w:pPr>
              <w:tabs>
                <w:tab w:val="left" w:pos="785"/>
              </w:tabs>
              <w:spacing w:line="400" w:lineRule="exact"/>
              <w:rPr>
                <w:rFonts w:ascii="仿宋_GB2312" w:eastAsia="仿宋_GB2312" w:hAnsi="仿宋_GB2312" w:cs="仿宋_GB2312"/>
                <w:sz w:val="30"/>
                <w:szCs w:val="30"/>
              </w:rPr>
            </w:pPr>
          </w:p>
        </w:tc>
      </w:tr>
    </w:tbl>
    <w:p w:rsidR="008C7944" w:rsidRDefault="00D341B0">
      <w:r>
        <w:br w:type="page"/>
      </w: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310"/>
        <w:gridCol w:w="1778"/>
        <w:gridCol w:w="2237"/>
        <w:gridCol w:w="946"/>
        <w:gridCol w:w="853"/>
        <w:gridCol w:w="1167"/>
        <w:gridCol w:w="380"/>
        <w:gridCol w:w="1126"/>
      </w:tblGrid>
      <w:tr w:rsidR="008C7944">
        <w:trPr>
          <w:cantSplit/>
          <w:trHeight w:val="375"/>
        </w:trPr>
        <w:tc>
          <w:tcPr>
            <w:tcW w:w="256" w:type="pct"/>
            <w:vMerge w:val="restar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论证意见</w:t>
            </w:r>
          </w:p>
        </w:tc>
        <w:tc>
          <w:tcPr>
            <w:tcW w:w="634"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论证</w:t>
            </w:r>
          </w:p>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时间</w:t>
            </w:r>
          </w:p>
        </w:tc>
        <w:tc>
          <w:tcPr>
            <w:tcW w:w="861"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sz w:val="30"/>
                <w:szCs w:val="30"/>
              </w:rPr>
              <w:t>2024</w:t>
            </w:r>
            <w:r>
              <w:rPr>
                <w:rFonts w:ascii="仿宋_GB2312" w:eastAsia="仿宋_GB2312" w:hAnsi="仿宋_GB2312" w:cs="仿宋_GB2312"/>
                <w:sz w:val="30"/>
                <w:szCs w:val="30"/>
              </w:rPr>
              <w:t>年</w:t>
            </w:r>
            <w:r>
              <w:rPr>
                <w:rFonts w:ascii="仿宋_GB2312" w:eastAsia="仿宋_GB2312" w:hAnsi="仿宋_GB2312" w:cs="仿宋_GB2312"/>
                <w:sz w:val="30"/>
                <w:szCs w:val="30"/>
              </w:rPr>
              <w:t>5</w:t>
            </w:r>
            <w:r>
              <w:rPr>
                <w:rFonts w:ascii="仿宋_GB2312" w:eastAsia="仿宋_GB2312" w:hAnsi="仿宋_GB2312" w:cs="仿宋_GB2312"/>
                <w:sz w:val="30"/>
                <w:szCs w:val="30"/>
              </w:rPr>
              <w:t>月</w:t>
            </w:r>
            <w:r>
              <w:rPr>
                <w:rFonts w:ascii="仿宋_GB2312" w:eastAsia="仿宋_GB2312" w:hAnsi="仿宋_GB2312" w:cs="仿宋_GB2312"/>
                <w:sz w:val="30"/>
                <w:szCs w:val="30"/>
              </w:rPr>
              <w:t>9</w:t>
            </w:r>
            <w:r>
              <w:rPr>
                <w:rFonts w:ascii="仿宋_GB2312" w:eastAsia="仿宋_GB2312" w:hAnsi="仿宋_GB2312" w:cs="仿宋_GB2312"/>
                <w:sz w:val="30"/>
                <w:szCs w:val="30"/>
              </w:rPr>
              <w:t>日</w:t>
            </w:r>
          </w:p>
        </w:tc>
        <w:tc>
          <w:tcPr>
            <w:tcW w:w="1083"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论证</w:t>
            </w:r>
          </w:p>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871" w:type="pct"/>
            <w:gridSpan w:val="2"/>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同意采购</w:t>
            </w:r>
          </w:p>
        </w:tc>
        <w:tc>
          <w:tcPr>
            <w:tcW w:w="749" w:type="pct"/>
            <w:gridSpan w:val="2"/>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附</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件</w:t>
            </w:r>
          </w:p>
        </w:tc>
        <w:tc>
          <w:tcPr>
            <w:tcW w:w="544"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张</w:t>
            </w:r>
          </w:p>
        </w:tc>
      </w:tr>
      <w:tr w:rsidR="008C7944">
        <w:trPr>
          <w:trHeight w:val="1691"/>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4743" w:type="pct"/>
            <w:gridSpan w:val="8"/>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意见概述（可另附纸）：</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教学中人际活动下的认知机理研究是当下领域中最值得关注和研究的方向之一。随着脑成像技术的突破，过去停留在经验性或传统心理学研究层面的问题今天完全可以深入到脑神经机制层面进行研究，孤立的、模糊的、零碎的经验性研究，正在走向整体的、精确的、系统的科学研究，人的学习奥秘正在被不断地揭示出来，突破“认知黑箱”并全面提升学习能力成为可能。</w:t>
            </w:r>
            <w:proofErr w:type="gramStart"/>
            <w:r>
              <w:rPr>
                <w:rFonts w:ascii="仿宋_GB2312" w:eastAsia="仿宋_GB2312" w:hAnsi="仿宋_GB2312" w:cs="仿宋_GB2312" w:hint="eastAsia"/>
                <w:sz w:val="30"/>
                <w:szCs w:val="30"/>
              </w:rPr>
              <w:t>且全省</w:t>
            </w:r>
            <w:proofErr w:type="gramEnd"/>
            <w:r>
              <w:rPr>
                <w:rFonts w:ascii="仿宋_GB2312" w:eastAsia="仿宋_GB2312" w:hAnsi="仿宋_GB2312" w:cs="仿宋_GB2312" w:hint="eastAsia"/>
                <w:sz w:val="30"/>
                <w:szCs w:val="30"/>
              </w:rPr>
              <w:t>智能教育技术与应用重点实验室的建设，有助于攻克认知学习机理、教育过程赋能与评价等关键技术，创新教学理论，辅助重点实验室研发智能教育产品并展开典型应用示范，引领全国教育数字化智能转</w:t>
            </w:r>
            <w:r>
              <w:rPr>
                <w:rFonts w:ascii="仿宋_GB2312" w:eastAsia="仿宋_GB2312" w:hAnsi="仿宋_GB2312" w:cs="仿宋_GB2312" w:hint="eastAsia"/>
                <w:sz w:val="30"/>
                <w:szCs w:val="30"/>
              </w:rPr>
              <w:t>型。</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浙江全省智能教育技术与应用重点实验室有</w:t>
            </w:r>
            <w:r>
              <w:rPr>
                <w:rFonts w:ascii="仿宋_GB2312" w:eastAsia="仿宋_GB2312" w:hAnsi="仿宋_GB2312" w:cs="仿宋_GB2312" w:hint="eastAsia"/>
                <w:sz w:val="30"/>
                <w:szCs w:val="30"/>
              </w:rPr>
              <w:t>AI</w:t>
            </w:r>
            <w:r>
              <w:rPr>
                <w:rFonts w:ascii="仿宋_GB2312" w:eastAsia="仿宋_GB2312" w:hAnsi="仿宋_GB2312" w:cs="仿宋_GB2312" w:hint="eastAsia"/>
                <w:sz w:val="30"/>
                <w:szCs w:val="30"/>
              </w:rPr>
              <w:t>释义教育研究任务，拟面向真实课堂多模态数据采集与分析教学过程，立足于真实教学的师生互动环境，借助多个无线便携式近红外脑功能成像设备、</w:t>
            </w:r>
            <w:proofErr w:type="gramStart"/>
            <w:r>
              <w:rPr>
                <w:rFonts w:ascii="仿宋_GB2312" w:eastAsia="仿宋_GB2312" w:hAnsi="仿宋_GB2312" w:cs="仿宋_GB2312" w:hint="eastAsia"/>
                <w:sz w:val="30"/>
                <w:szCs w:val="30"/>
              </w:rPr>
              <w:t>眼动仪等</w:t>
            </w:r>
            <w:proofErr w:type="gramEnd"/>
            <w:r>
              <w:rPr>
                <w:rFonts w:ascii="仿宋_GB2312" w:eastAsia="仿宋_GB2312" w:hAnsi="仿宋_GB2312" w:cs="仿宋_GB2312" w:hint="eastAsia"/>
                <w:sz w:val="30"/>
                <w:szCs w:val="30"/>
              </w:rPr>
              <w:t>设备，整合师生互动过程中大脑皮层血氧含量的变化、眼球运动、生理指标等数据，为师生交互教学规律研究提供同步、多模态的信息，为教育学、人工智能、心理学的跨学科研究揭示“如何学习”提供了可能。整个系统的设计体现了研究的前沿，也符合教育新文科研究与省重点实验室建设的要求。</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基于以上分析，该实验研究建设方案针对需求明确、内容科学、合</w:t>
            </w:r>
            <w:r>
              <w:rPr>
                <w:rFonts w:ascii="仿宋_GB2312" w:eastAsia="仿宋_GB2312" w:hAnsi="仿宋_GB2312" w:cs="仿宋_GB2312" w:hint="eastAsia"/>
                <w:sz w:val="30"/>
                <w:szCs w:val="30"/>
              </w:rPr>
              <w:t>理并具有可行性，但急需购置相应便携式近红外采集脑功能数据设备。无线便携式近红外脑功能成像技术能便捷同步获取多位被试大脑皮层血氧含量变化数据，是目前感知分析多位师生真实互动时脑部认知情况的最佳选择，其相应设备</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无线便携式近红外脑功能成像设备是关键设备，能为认知学习机理研究提供多主体</w:t>
            </w:r>
            <w:proofErr w:type="gramStart"/>
            <w:r>
              <w:rPr>
                <w:rFonts w:ascii="仿宋_GB2312" w:eastAsia="仿宋_GB2312" w:hAnsi="仿宋_GB2312" w:cs="仿宋_GB2312" w:hint="eastAsia"/>
                <w:sz w:val="30"/>
                <w:szCs w:val="30"/>
              </w:rPr>
              <w:t>高空间</w:t>
            </w:r>
            <w:proofErr w:type="gramEnd"/>
            <w:r>
              <w:rPr>
                <w:rFonts w:ascii="仿宋_GB2312" w:eastAsia="仿宋_GB2312" w:hAnsi="仿宋_GB2312" w:cs="仿宋_GB2312" w:hint="eastAsia"/>
                <w:sz w:val="30"/>
                <w:szCs w:val="30"/>
              </w:rPr>
              <w:t>分辨率的微观神经同步信号证据与真实教学规律发现。在保障多通道同步采集且支持无线便携精准采集需求方面，目前没有其它可替代的产品，建议购置。</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经专家组讨论，无线便携式近红外脑功能成像设备是以科研使用为导向，需要具备较高的性能，能</w:t>
            </w:r>
            <w:r>
              <w:rPr>
                <w:rFonts w:ascii="仿宋_GB2312" w:eastAsia="仿宋_GB2312" w:hAnsi="仿宋_GB2312" w:cs="仿宋_GB2312" w:hint="eastAsia"/>
                <w:sz w:val="30"/>
                <w:szCs w:val="30"/>
              </w:rPr>
              <w:t>够提供更精确、更稳定的大脑功能成像数据。其硬件和软件技术需在国际上较为先进，能够支持更多的研究需求。这几年国内的无线便携式近红外脑功能成像设备出现了一些品牌，但都主要用于医疗领域的辅助诊断、实验环境中心理指标测量，近些年国产无线便携式近红外脑功能成像设备虽然也取得了一些进展，也能满足一些真实教学环境中便捷、高精度等的现实需求，但与进口产品相比，还是存在不小的差距。主要区别包括：</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）目前国产的无线便携式近红外脑功能成像设备在公开资料上显示整体采样率只有在</w:t>
            </w:r>
            <w:r>
              <w:rPr>
                <w:rFonts w:ascii="仿宋_GB2312" w:eastAsia="仿宋_GB2312" w:hAnsi="仿宋_GB2312" w:cs="仿宋_GB2312" w:hint="eastAsia"/>
                <w:sz w:val="30"/>
                <w:szCs w:val="30"/>
              </w:rPr>
              <w:t>50HZ</w:t>
            </w:r>
            <w:r>
              <w:rPr>
                <w:rFonts w:ascii="仿宋_GB2312" w:eastAsia="仿宋_GB2312" w:hAnsi="仿宋_GB2312" w:cs="仿宋_GB2312" w:hint="eastAsia"/>
                <w:sz w:val="30"/>
                <w:szCs w:val="30"/>
              </w:rPr>
              <w:t>，由于国产设备目前只采用分时采集方式，无法同</w:t>
            </w:r>
            <w:r>
              <w:rPr>
                <w:rFonts w:ascii="仿宋_GB2312" w:eastAsia="仿宋_GB2312" w:hAnsi="仿宋_GB2312" w:cs="仿宋_GB2312" w:hint="eastAsia"/>
                <w:sz w:val="30"/>
                <w:szCs w:val="30"/>
              </w:rPr>
              <w:t>时实现分频采集，意味着在一个测量周期中，每个光源只能采用分时点亮，当光源数量变多，可以支持的采样率就会变低。由于脑功能成像非常复杂，较高的采样率可以实现高精度数据的采样，为了能够得到更加细微的信号变化，需要</w:t>
            </w:r>
            <w:r>
              <w:rPr>
                <w:rFonts w:ascii="仿宋_GB2312" w:eastAsia="仿宋_GB2312" w:hAnsi="仿宋_GB2312" w:cs="仿宋_GB2312" w:hint="eastAsia"/>
                <w:sz w:val="30"/>
                <w:szCs w:val="30"/>
              </w:rPr>
              <w:t>240HZ</w:t>
            </w:r>
            <w:r>
              <w:rPr>
                <w:rFonts w:ascii="仿宋_GB2312" w:eastAsia="仿宋_GB2312" w:hAnsi="仿宋_GB2312" w:cs="仿宋_GB2312" w:hint="eastAsia"/>
                <w:sz w:val="30"/>
                <w:szCs w:val="30"/>
              </w:rPr>
              <w:t>以上的整体采样率，并且能同时实现分时和分频同时采样，在多通道，高密度的情况下仍然保证信号的采样精度。目前国产设备还无法满足该需求，只有进口设备可以满足。</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）国产设备的光源和探测器只能固定</w:t>
            </w:r>
            <w:r>
              <w:rPr>
                <w:rFonts w:ascii="仿宋_GB2312" w:eastAsia="仿宋_GB2312" w:hAnsi="仿宋_GB2312" w:cs="仿宋_GB2312" w:hint="eastAsia"/>
                <w:sz w:val="30"/>
                <w:szCs w:val="30"/>
              </w:rPr>
              <w:t>3cm</w:t>
            </w:r>
            <w:r>
              <w:rPr>
                <w:rFonts w:ascii="仿宋_GB2312" w:eastAsia="仿宋_GB2312" w:hAnsi="仿宋_GB2312" w:cs="仿宋_GB2312" w:hint="eastAsia"/>
                <w:sz w:val="30"/>
                <w:szCs w:val="30"/>
              </w:rPr>
              <w:t>布局，无法自由布局，但重点实验室的科研场景需要设备可以适应不同的使用者或实验环境。例如，在采用高密度</w:t>
            </w:r>
            <w:r>
              <w:rPr>
                <w:rFonts w:ascii="仿宋_GB2312" w:eastAsia="仿宋_GB2312" w:hAnsi="仿宋_GB2312" w:cs="仿宋_GB2312" w:hint="eastAsia"/>
                <w:sz w:val="30"/>
                <w:szCs w:val="30"/>
              </w:rPr>
              <w:t>的近红外测量时，通过优化光源和探测器的布局，可以更精准地对目标区域进行测量，包括具有空间深度的断层测量，以提高测量的准确性和可靠性。目前国产设备还无法满足该需求，只有进口设备可以满足。</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）国产设备没有支持可以设置光源和探测器空间坐标的</w:t>
            </w:r>
            <w:proofErr w:type="spellStart"/>
            <w:r>
              <w:rPr>
                <w:rFonts w:ascii="仿宋_GB2312" w:eastAsia="仿宋_GB2312" w:hAnsi="仿宋_GB2312" w:cs="仿宋_GB2312" w:hint="eastAsia"/>
                <w:sz w:val="30"/>
                <w:szCs w:val="30"/>
              </w:rPr>
              <w:t>mongtage</w:t>
            </w:r>
            <w:proofErr w:type="spellEnd"/>
            <w:r>
              <w:rPr>
                <w:rFonts w:ascii="仿宋_GB2312" w:eastAsia="仿宋_GB2312" w:hAnsi="仿宋_GB2312" w:cs="仿宋_GB2312" w:hint="eastAsia"/>
                <w:sz w:val="30"/>
                <w:szCs w:val="30"/>
              </w:rPr>
              <w:t>布局软件，在光源和探测器定位时或者依靠厂家固有的出厂模板，或者只能依靠操作复杂和不灵活的</w:t>
            </w:r>
            <w:r>
              <w:rPr>
                <w:rFonts w:ascii="仿宋_GB2312" w:eastAsia="仿宋_GB2312" w:hAnsi="仿宋_GB2312" w:cs="仿宋_GB2312" w:hint="eastAsia"/>
                <w:sz w:val="30"/>
                <w:szCs w:val="30"/>
              </w:rPr>
              <w:t>3D</w:t>
            </w:r>
            <w:r>
              <w:rPr>
                <w:rFonts w:ascii="仿宋_GB2312" w:eastAsia="仿宋_GB2312" w:hAnsi="仿宋_GB2312" w:cs="仿宋_GB2312" w:hint="eastAsia"/>
                <w:sz w:val="30"/>
                <w:szCs w:val="30"/>
              </w:rPr>
              <w:t>定位仪定位。由于重点实验室的科研是会涉及多种脑区方案，固有的模板无法满足该实验室的科研需求，同时实验中常会涉及一些配合度较低的被试，比如学前儿童，</w:t>
            </w:r>
            <w:r>
              <w:rPr>
                <w:rFonts w:ascii="仿宋_GB2312" w:eastAsia="仿宋_GB2312" w:hAnsi="仿宋_GB2312" w:cs="仿宋_GB2312" w:hint="eastAsia"/>
                <w:sz w:val="30"/>
                <w:szCs w:val="30"/>
              </w:rPr>
              <w:t>3D</w:t>
            </w:r>
            <w:r>
              <w:rPr>
                <w:rFonts w:ascii="仿宋_GB2312" w:eastAsia="仿宋_GB2312" w:hAnsi="仿宋_GB2312" w:cs="仿宋_GB2312" w:hint="eastAsia"/>
                <w:sz w:val="30"/>
                <w:szCs w:val="30"/>
              </w:rPr>
              <w:t>定位仪的定位工作</w:t>
            </w:r>
            <w:r>
              <w:rPr>
                <w:rFonts w:ascii="仿宋_GB2312" w:eastAsia="仿宋_GB2312" w:hAnsi="仿宋_GB2312" w:cs="仿宋_GB2312" w:hint="eastAsia"/>
                <w:sz w:val="30"/>
                <w:szCs w:val="30"/>
              </w:rPr>
              <w:t>更会给这些被试带来更多的负担，造成被试配合度的急剧降低，造成研究无法正常推进。因此，国产的设备还无法满足重点实验室的科研需求，目前只有进口设备可以满足。</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）国产设备不支持短距离（</w:t>
            </w:r>
            <w:r>
              <w:rPr>
                <w:rFonts w:ascii="仿宋_GB2312" w:eastAsia="仿宋_GB2312" w:hAnsi="仿宋_GB2312" w:cs="仿宋_GB2312" w:hint="eastAsia"/>
                <w:sz w:val="30"/>
                <w:szCs w:val="30"/>
              </w:rPr>
              <w:t>1cm</w:t>
            </w:r>
            <w:r>
              <w:rPr>
                <w:rFonts w:ascii="仿宋_GB2312" w:eastAsia="仿宋_GB2312" w:hAnsi="仿宋_GB2312" w:cs="仿宋_GB2312" w:hint="eastAsia"/>
                <w:sz w:val="30"/>
                <w:szCs w:val="30"/>
              </w:rPr>
              <w:t>以内）测量。短距离测量是目前国际上近红外脑功能成像研究中最先进的方法学技术之一，由于头皮血流引起的浅层生理噪声对测量脑功能近红外的信号影响非常大。虽然很久以来，近红外脑功能成像研究中通常采用滤波等方法来剔除这部分的噪声影响，但该方法却也一直受到学术界的质疑，而头皮血流引起的浅层生理噪声往往会引起信号的“假激活”，降低了研究</w:t>
            </w:r>
            <w:r>
              <w:rPr>
                <w:rFonts w:ascii="仿宋_GB2312" w:eastAsia="仿宋_GB2312" w:hAnsi="仿宋_GB2312" w:cs="仿宋_GB2312" w:hint="eastAsia"/>
                <w:sz w:val="30"/>
                <w:szCs w:val="30"/>
              </w:rPr>
              <w:t>结果的可靠性。目前短距离测量被认为是去除浅层生理噪声最好的方法，作为全省智能教育技术与应用重点实验室，保证研究结果的可靠性具有非常重要的意义，因此目前的国产的设备还无法满足该实验室的需求。</w:t>
            </w:r>
          </w:p>
          <w:p w:rsidR="008C7944" w:rsidRDefault="00D341B0">
            <w:pPr>
              <w:tabs>
                <w:tab w:val="left" w:pos="785"/>
              </w:tabs>
              <w:spacing w:line="38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）目前国产设备在数据格式上，无法支持实验数据自动生成</w:t>
            </w:r>
            <w:r>
              <w:rPr>
                <w:rFonts w:ascii="仿宋_GB2312" w:eastAsia="仿宋_GB2312" w:hAnsi="仿宋_GB2312" w:cs="仿宋_GB2312" w:hint="eastAsia"/>
                <w:sz w:val="30"/>
                <w:szCs w:val="30"/>
              </w:rPr>
              <w:t>SNIRF</w:t>
            </w:r>
            <w:r>
              <w:rPr>
                <w:rFonts w:ascii="仿宋_GB2312" w:eastAsia="仿宋_GB2312" w:hAnsi="仿宋_GB2312" w:cs="仿宋_GB2312" w:hint="eastAsia"/>
                <w:sz w:val="30"/>
                <w:szCs w:val="30"/>
              </w:rPr>
              <w:t>文件格式，</w:t>
            </w:r>
            <w:r>
              <w:rPr>
                <w:rFonts w:ascii="仿宋_GB2312" w:eastAsia="仿宋_GB2312" w:hAnsi="仿宋_GB2312" w:cs="仿宋_GB2312" w:hint="eastAsia"/>
                <w:sz w:val="30"/>
                <w:szCs w:val="30"/>
              </w:rPr>
              <w:t>SNIRF</w:t>
            </w:r>
            <w:r>
              <w:rPr>
                <w:rFonts w:ascii="仿宋_GB2312" w:eastAsia="仿宋_GB2312" w:hAnsi="仿宋_GB2312" w:cs="仿宋_GB2312" w:hint="eastAsia"/>
                <w:sz w:val="30"/>
                <w:szCs w:val="30"/>
              </w:rPr>
              <w:t>格式是国际学术和商业</w:t>
            </w:r>
            <w:proofErr w:type="spellStart"/>
            <w:r>
              <w:rPr>
                <w:rFonts w:ascii="仿宋_GB2312" w:eastAsia="仿宋_GB2312" w:hAnsi="仿宋_GB2312" w:cs="仿宋_GB2312" w:hint="eastAsia"/>
                <w:sz w:val="30"/>
                <w:szCs w:val="30"/>
              </w:rPr>
              <w:t>fNIRS</w:t>
            </w:r>
            <w:proofErr w:type="spellEnd"/>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社区以及功能性近红外光谱学会协商后制定的标准化</w:t>
            </w:r>
            <w:proofErr w:type="spellStart"/>
            <w:r>
              <w:rPr>
                <w:rFonts w:ascii="仿宋_GB2312" w:eastAsia="仿宋_GB2312" w:hAnsi="仿宋_GB2312" w:cs="仿宋_GB2312" w:hint="eastAsia"/>
                <w:sz w:val="30"/>
                <w:szCs w:val="30"/>
              </w:rPr>
              <w:t>fNIRS</w:t>
            </w:r>
            <w:proofErr w:type="spellEnd"/>
            <w:r>
              <w:rPr>
                <w:rFonts w:ascii="仿宋_GB2312" w:eastAsia="仿宋_GB2312" w:hAnsi="仿宋_GB2312" w:cs="仿宋_GB2312" w:hint="eastAsia"/>
                <w:sz w:val="30"/>
                <w:szCs w:val="30"/>
              </w:rPr>
              <w:t>格式，非某一品牌仪器设备生成的专有数据格式，旨在促进真实和原始的</w:t>
            </w:r>
            <w:proofErr w:type="spellStart"/>
            <w:r>
              <w:rPr>
                <w:rFonts w:ascii="仿宋_GB2312" w:eastAsia="仿宋_GB2312" w:hAnsi="仿宋_GB2312" w:cs="仿宋_GB2312" w:hint="eastAsia"/>
                <w:sz w:val="30"/>
                <w:szCs w:val="30"/>
              </w:rPr>
              <w:t>fNIRS</w:t>
            </w:r>
            <w:proofErr w:type="spellEnd"/>
            <w:r>
              <w:rPr>
                <w:rFonts w:ascii="仿宋_GB2312" w:eastAsia="仿宋_GB2312" w:hAnsi="仿宋_GB2312" w:cs="仿宋_GB2312" w:hint="eastAsia"/>
                <w:sz w:val="30"/>
                <w:szCs w:val="30"/>
              </w:rPr>
              <w:t>数据的共享和分析。作为全省智能教育技术与应用重点实验室，该实验室在采集数据</w:t>
            </w:r>
            <w:r>
              <w:rPr>
                <w:rFonts w:ascii="仿宋_GB2312" w:eastAsia="仿宋_GB2312" w:hAnsi="仿宋_GB2312" w:cs="仿宋_GB2312" w:hint="eastAsia"/>
                <w:sz w:val="30"/>
                <w:szCs w:val="30"/>
              </w:rPr>
              <w:t>时采用</w:t>
            </w:r>
            <w:r>
              <w:rPr>
                <w:rFonts w:ascii="仿宋_GB2312" w:eastAsia="仿宋_GB2312" w:hAnsi="仿宋_GB2312" w:cs="仿宋_GB2312" w:hint="eastAsia"/>
                <w:sz w:val="30"/>
                <w:szCs w:val="30"/>
              </w:rPr>
              <w:lastRenderedPageBreak/>
              <w:t>国际标准化格式对于提高数据质量、促进数据共享和交流、支持国际比较和研究、推动信息化建设以及增强实验室竞争力等方面都具有重要意义。目前国际上的进口设备厂商都已经完善了生成</w:t>
            </w:r>
            <w:r>
              <w:rPr>
                <w:rFonts w:ascii="仿宋_GB2312" w:eastAsia="仿宋_GB2312" w:hAnsi="仿宋_GB2312" w:cs="仿宋_GB2312" w:hint="eastAsia"/>
                <w:sz w:val="30"/>
                <w:szCs w:val="30"/>
              </w:rPr>
              <w:t>SNIRF</w:t>
            </w:r>
            <w:r>
              <w:rPr>
                <w:rFonts w:ascii="仿宋_GB2312" w:eastAsia="仿宋_GB2312" w:hAnsi="仿宋_GB2312" w:cs="仿宋_GB2312" w:hint="eastAsia"/>
                <w:sz w:val="30"/>
                <w:szCs w:val="30"/>
              </w:rPr>
              <w:t>数据格式文件的功能，但国产的设备还没有，因此国产设备还无法满足重点实验室的该需求。</w:t>
            </w:r>
          </w:p>
          <w:p w:rsidR="00BD4FD8" w:rsidRPr="00BD4FD8" w:rsidRDefault="00BD4FD8" w:rsidP="00BD4FD8">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政策与法规符合性：采购进口无线便携式近红外脑功能成像设备符合法律法规的要求，不属于国家禁止和限制进口产品。</w:t>
            </w:r>
          </w:p>
          <w:p w:rsidR="008C7944" w:rsidRDefault="00D341B0">
            <w:pPr>
              <w:tabs>
                <w:tab w:val="left" w:pos="785"/>
              </w:tabs>
              <w:spacing w:line="3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综上所述，目前国产的无线便携式近红外脑功能成像设备还无法</w:t>
            </w:r>
            <w:proofErr w:type="gramStart"/>
            <w:r>
              <w:rPr>
                <w:rFonts w:ascii="仿宋_GB2312" w:eastAsia="仿宋_GB2312" w:hAnsi="仿宋_GB2312" w:cs="仿宋_GB2312" w:hint="eastAsia"/>
                <w:sz w:val="30"/>
                <w:szCs w:val="30"/>
              </w:rPr>
              <w:t>满足省</w:t>
            </w:r>
            <w:proofErr w:type="gramEnd"/>
            <w:r>
              <w:rPr>
                <w:rFonts w:ascii="仿宋_GB2312" w:eastAsia="仿宋_GB2312" w:hAnsi="仿宋_GB2312" w:cs="仿宋_GB2312" w:hint="eastAsia"/>
                <w:sz w:val="30"/>
                <w:szCs w:val="30"/>
              </w:rPr>
              <w:t>重点实验室面向真实教学环境复杂、便捷、高精度、多样化的研究需求，因此经专家组论证，</w:t>
            </w:r>
            <w:r>
              <w:rPr>
                <w:rFonts w:ascii="仿宋_GB2312" w:eastAsia="仿宋_GB2312" w:hAnsi="仿宋_GB2312" w:cs="仿宋_GB2312" w:hint="eastAsia"/>
                <w:sz w:val="30"/>
                <w:szCs w:val="30"/>
              </w:rPr>
              <w:t>必须</w:t>
            </w:r>
            <w:r>
              <w:rPr>
                <w:rFonts w:ascii="仿宋_GB2312" w:eastAsia="仿宋_GB2312" w:hAnsi="仿宋_GB2312" w:cs="仿宋_GB2312" w:hint="eastAsia"/>
                <w:sz w:val="30"/>
                <w:szCs w:val="30"/>
              </w:rPr>
              <w:t>购置进口设备。</w:t>
            </w:r>
          </w:p>
          <w:p w:rsidR="008C7944" w:rsidRDefault="008C7944">
            <w:pPr>
              <w:tabs>
                <w:tab w:val="left" w:pos="785"/>
              </w:tabs>
              <w:spacing w:line="400" w:lineRule="exact"/>
              <w:ind w:firstLineChars="200" w:firstLine="600"/>
              <w:rPr>
                <w:rFonts w:ascii="仿宋_GB2312" w:eastAsia="仿宋_GB2312" w:hAnsi="仿宋_GB2312" w:cs="仿宋_GB2312"/>
                <w:sz w:val="30"/>
                <w:szCs w:val="30"/>
              </w:rPr>
            </w:pPr>
            <w:bookmarkStart w:id="0" w:name="_GoBack"/>
            <w:bookmarkEnd w:id="0"/>
          </w:p>
        </w:tc>
      </w:tr>
      <w:tr w:rsidR="008C7944">
        <w:trPr>
          <w:cantSplit/>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4743" w:type="pct"/>
            <w:gridSpan w:val="8"/>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专家信息</w:t>
            </w:r>
          </w:p>
        </w:tc>
      </w:tr>
      <w:tr w:rsidR="008C7944">
        <w:trPr>
          <w:cantSplit/>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D341B0">
            <w:pPr>
              <w:tabs>
                <w:tab w:val="left" w:pos="785"/>
              </w:tabs>
              <w:spacing w:line="400" w:lineRule="exact"/>
              <w:jc w:val="center"/>
              <w:rPr>
                <w:rFonts w:ascii="仿宋_GB2312" w:eastAsia="仿宋_GB2312" w:hAnsi="仿宋_GB2312" w:cs="仿宋_GB2312"/>
                <w:spacing w:val="-12"/>
                <w:sz w:val="30"/>
                <w:szCs w:val="30"/>
              </w:rPr>
            </w:pPr>
            <w:r>
              <w:rPr>
                <w:rFonts w:ascii="仿宋_GB2312" w:eastAsia="仿宋_GB2312" w:hAnsi="仿宋_GB2312" w:cs="仿宋_GB2312" w:hint="eastAsia"/>
                <w:spacing w:val="-12"/>
                <w:sz w:val="28"/>
                <w:szCs w:val="28"/>
              </w:rPr>
              <w:t>专家姓名</w:t>
            </w:r>
          </w:p>
        </w:tc>
        <w:tc>
          <w:tcPr>
            <w:tcW w:w="861"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工作单位</w:t>
            </w:r>
          </w:p>
        </w:tc>
        <w:tc>
          <w:tcPr>
            <w:tcW w:w="1083"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专业</w:t>
            </w:r>
          </w:p>
        </w:tc>
        <w:tc>
          <w:tcPr>
            <w:tcW w:w="458" w:type="pct"/>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职称</w:t>
            </w:r>
          </w:p>
        </w:tc>
        <w:tc>
          <w:tcPr>
            <w:tcW w:w="978" w:type="pct"/>
            <w:gridSpan w:val="2"/>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手机</w:t>
            </w:r>
          </w:p>
        </w:tc>
        <w:tc>
          <w:tcPr>
            <w:tcW w:w="727" w:type="pct"/>
            <w:gridSpan w:val="2"/>
            <w:vAlign w:val="center"/>
          </w:tcPr>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专家</w:t>
            </w:r>
          </w:p>
          <w:p w:rsidR="008C7944" w:rsidRDefault="00D341B0">
            <w:pPr>
              <w:tabs>
                <w:tab w:val="left" w:pos="785"/>
              </w:tabs>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签名</w:t>
            </w:r>
          </w:p>
        </w:tc>
      </w:tr>
      <w:tr w:rsidR="008C7944">
        <w:trPr>
          <w:cantSplit/>
          <w:trHeight w:val="708"/>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861"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1083"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458"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978" w:type="pct"/>
            <w:gridSpan w:val="2"/>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727" w:type="pct"/>
            <w:gridSpan w:val="2"/>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861" w:type="pct"/>
            <w:vAlign w:val="center"/>
          </w:tcPr>
          <w:p w:rsidR="008C7944" w:rsidRDefault="008C7944">
            <w:pPr>
              <w:tabs>
                <w:tab w:val="left" w:pos="785"/>
              </w:tabs>
              <w:spacing w:line="400" w:lineRule="exact"/>
              <w:jc w:val="center"/>
              <w:rPr>
                <w:rFonts w:ascii="仿宋_GB2312" w:eastAsia="仿宋_GB2312" w:hAnsi="仿宋_GB2312" w:cs="仿宋_GB2312"/>
                <w:spacing w:val="-6"/>
                <w:sz w:val="30"/>
                <w:szCs w:val="30"/>
              </w:rPr>
            </w:pPr>
          </w:p>
        </w:tc>
        <w:tc>
          <w:tcPr>
            <w:tcW w:w="1083"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458"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978" w:type="pct"/>
            <w:gridSpan w:val="2"/>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727" w:type="pct"/>
            <w:gridSpan w:val="2"/>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861"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1083"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458"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978" w:type="pct"/>
            <w:gridSpan w:val="2"/>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727" w:type="pct"/>
            <w:gridSpan w:val="2"/>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Height w:val="620"/>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861"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1083"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458"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978" w:type="pct"/>
            <w:gridSpan w:val="2"/>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727" w:type="pct"/>
            <w:gridSpan w:val="2"/>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Pr>
        <w:tc>
          <w:tcPr>
            <w:tcW w:w="256" w:type="pct"/>
            <w:vMerge/>
          </w:tcPr>
          <w:p w:rsidR="008C7944" w:rsidRDefault="008C7944">
            <w:pPr>
              <w:tabs>
                <w:tab w:val="left" w:pos="785"/>
              </w:tabs>
              <w:spacing w:line="400" w:lineRule="exact"/>
              <w:rPr>
                <w:rFonts w:ascii="仿宋_GB2312" w:eastAsia="仿宋_GB2312" w:hAnsi="仿宋_GB2312" w:cs="仿宋_GB2312"/>
                <w:sz w:val="30"/>
                <w:szCs w:val="30"/>
              </w:rPr>
            </w:pPr>
          </w:p>
        </w:tc>
        <w:tc>
          <w:tcPr>
            <w:tcW w:w="634"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861" w:type="pct"/>
            <w:vAlign w:val="center"/>
          </w:tcPr>
          <w:p w:rsidR="008C7944" w:rsidRDefault="008C7944">
            <w:pPr>
              <w:tabs>
                <w:tab w:val="left" w:pos="785"/>
              </w:tabs>
              <w:spacing w:line="400" w:lineRule="exact"/>
              <w:jc w:val="center"/>
              <w:rPr>
                <w:rFonts w:ascii="仿宋_GB2312" w:eastAsia="仿宋_GB2312" w:hAnsi="仿宋_GB2312" w:cs="仿宋_GB2312"/>
                <w:spacing w:val="-6"/>
                <w:sz w:val="30"/>
                <w:szCs w:val="30"/>
              </w:rPr>
            </w:pPr>
          </w:p>
        </w:tc>
        <w:tc>
          <w:tcPr>
            <w:tcW w:w="1083"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458" w:type="pct"/>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978" w:type="pct"/>
            <w:gridSpan w:val="2"/>
            <w:vAlign w:val="center"/>
          </w:tcPr>
          <w:p w:rsidR="008C7944" w:rsidRDefault="008C7944">
            <w:pPr>
              <w:tabs>
                <w:tab w:val="left" w:pos="785"/>
              </w:tabs>
              <w:spacing w:line="400" w:lineRule="exact"/>
              <w:jc w:val="center"/>
              <w:rPr>
                <w:rFonts w:ascii="仿宋_GB2312" w:eastAsia="仿宋_GB2312" w:hAnsi="仿宋_GB2312" w:cs="仿宋_GB2312"/>
                <w:sz w:val="30"/>
                <w:szCs w:val="30"/>
              </w:rPr>
            </w:pPr>
          </w:p>
        </w:tc>
        <w:tc>
          <w:tcPr>
            <w:tcW w:w="727" w:type="pct"/>
            <w:gridSpan w:val="2"/>
          </w:tcPr>
          <w:p w:rsidR="008C7944" w:rsidRDefault="008C7944">
            <w:pPr>
              <w:tabs>
                <w:tab w:val="left" w:pos="785"/>
              </w:tabs>
              <w:spacing w:line="400" w:lineRule="exact"/>
              <w:rPr>
                <w:rFonts w:ascii="仿宋_GB2312" w:eastAsia="仿宋_GB2312" w:hAnsi="仿宋_GB2312" w:cs="仿宋_GB2312"/>
                <w:sz w:val="30"/>
                <w:szCs w:val="30"/>
              </w:rPr>
            </w:pPr>
          </w:p>
        </w:tc>
      </w:tr>
      <w:tr w:rsidR="008C7944">
        <w:trPr>
          <w:cantSplit/>
          <w:trHeight w:val="4310"/>
        </w:trPr>
        <w:tc>
          <w:tcPr>
            <w:tcW w:w="256" w:type="pct"/>
            <w:vAlign w:val="center"/>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行业</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主管部门审查意见</w:t>
            </w:r>
          </w:p>
        </w:tc>
        <w:tc>
          <w:tcPr>
            <w:tcW w:w="4743" w:type="pct"/>
            <w:gridSpan w:val="8"/>
          </w:tcPr>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产品所属行业主管部门意见：</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8C7944">
            <w:pPr>
              <w:tabs>
                <w:tab w:val="left" w:pos="785"/>
              </w:tabs>
              <w:spacing w:line="400" w:lineRule="exact"/>
              <w:rPr>
                <w:rFonts w:ascii="仿宋_GB2312" w:eastAsia="仿宋_GB2312" w:hAnsi="仿宋_GB2312" w:cs="仿宋_GB2312"/>
                <w:sz w:val="30"/>
                <w:szCs w:val="30"/>
              </w:rPr>
            </w:pPr>
          </w:p>
          <w:p w:rsidR="008C7944" w:rsidRDefault="00D341B0">
            <w:pPr>
              <w:tabs>
                <w:tab w:val="left" w:pos="785"/>
              </w:tabs>
              <w:spacing w:line="400" w:lineRule="exact"/>
              <w:ind w:firstLineChars="1700" w:firstLine="5100"/>
              <w:rPr>
                <w:rFonts w:ascii="仿宋_GB2312" w:eastAsia="仿宋_GB2312" w:hAnsi="仿宋_GB2312" w:cs="仿宋_GB2312"/>
                <w:sz w:val="30"/>
                <w:szCs w:val="30"/>
              </w:rPr>
            </w:pPr>
            <w:r>
              <w:rPr>
                <w:rFonts w:ascii="仿宋_GB2312" w:eastAsia="仿宋_GB2312" w:hAnsi="仿宋_GB2312" w:cs="仿宋_GB2312" w:hint="eastAsia"/>
                <w:sz w:val="30"/>
                <w:szCs w:val="30"/>
              </w:rPr>
              <w:t>单位盖章</w:t>
            </w:r>
          </w:p>
          <w:p w:rsidR="008C7944" w:rsidRDefault="00D341B0">
            <w:pPr>
              <w:tabs>
                <w:tab w:val="left" w:pos="785"/>
              </w:tabs>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c>
      </w:tr>
    </w:tbl>
    <w:p w:rsidR="008C7944" w:rsidRDefault="00D341B0">
      <w:pPr>
        <w:tabs>
          <w:tab w:val="left" w:pos="1548"/>
        </w:tabs>
        <w:adjustRightInd w:val="0"/>
        <w:snapToGrid w:val="0"/>
      </w:pPr>
      <w:r>
        <w:rPr>
          <w:rFonts w:ascii="仿宋_GB2312" w:eastAsia="仿宋_GB2312" w:hAnsi="仿宋_GB2312" w:cs="仿宋_GB2312" w:hint="eastAsia"/>
          <w:sz w:val="28"/>
          <w:szCs w:val="28"/>
        </w:rPr>
        <w:t>国家鼓励进口的和实行备案管理的免予填写行业主管部门审查意见；国家限制进口的，必须填写行业主管部门审查意见；其他的，可以选择填写专家论证意见或者行业主管部门审查意见。</w:t>
      </w:r>
    </w:p>
    <w:sectPr w:rsidR="008C7944">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B0" w:rsidRDefault="00D341B0">
      <w:r>
        <w:separator/>
      </w:r>
    </w:p>
  </w:endnote>
  <w:endnote w:type="continuationSeparator" w:id="0">
    <w:p w:rsidR="00D341B0" w:rsidRDefault="00D3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44" w:rsidRDefault="00D341B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64534209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rsidR="008C7944" w:rsidRDefault="00D341B0">
                          <w:pPr>
                            <w:pStyle w:val="a3"/>
                          </w:pPr>
                          <w:r>
                            <w:fldChar w:fldCharType="begin"/>
                          </w:r>
                          <w:r>
                            <w:instrText xml:space="preserve"> PAGE  \* MERGEFORMAT </w:instrText>
                          </w:r>
                          <w:r>
                            <w:fldChar w:fldCharType="separate"/>
                          </w:r>
                          <w:r w:rsidR="00BD4FD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" filled="f" stroked="f" strokeweight=".5pt">
              <v:textbox style="mso-fit-shape-to-text:t" inset="0,0,0,0">
                <w:txbxContent>
                  <w:p w:rsidR="008C7944" w:rsidRDefault="00D341B0">
                    <w:pPr>
                      <w:pStyle w:val="a3"/>
                    </w:pPr>
                    <w:r>
                      <w:fldChar w:fldCharType="begin"/>
                    </w:r>
                    <w:r>
                      <w:instrText xml:space="preserve"> PAGE  \* MERGEFORMAT </w:instrText>
                    </w:r>
                    <w:r>
                      <w:fldChar w:fldCharType="separate"/>
                    </w:r>
                    <w:r w:rsidR="00BD4FD8">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B0" w:rsidRDefault="00D341B0">
      <w:r>
        <w:separator/>
      </w:r>
    </w:p>
  </w:footnote>
  <w:footnote w:type="continuationSeparator" w:id="0">
    <w:p w:rsidR="00D341B0" w:rsidRDefault="00D34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61501"/>
    <w:multiLevelType w:val="multilevel"/>
    <w:tmpl w:val="48361501"/>
    <w:lvl w:ilvl="0">
      <w:start w:val="1"/>
      <w:numFmt w:val="bullet"/>
      <w:lvlText w:val="□"/>
      <w:lvlJc w:val="left"/>
      <w:pPr>
        <w:tabs>
          <w:tab w:val="left" w:pos="435"/>
        </w:tabs>
        <w:ind w:left="435" w:hanging="435"/>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FC"/>
    <w:rsid w:val="0001280D"/>
    <w:rsid w:val="000541DA"/>
    <w:rsid w:val="000545FA"/>
    <w:rsid w:val="000A6F38"/>
    <w:rsid w:val="000B248A"/>
    <w:rsid w:val="000C15F3"/>
    <w:rsid w:val="00155D0D"/>
    <w:rsid w:val="0016250C"/>
    <w:rsid w:val="002561F6"/>
    <w:rsid w:val="002C541E"/>
    <w:rsid w:val="00364C0E"/>
    <w:rsid w:val="0038465A"/>
    <w:rsid w:val="00386D23"/>
    <w:rsid w:val="00390BC1"/>
    <w:rsid w:val="003C2537"/>
    <w:rsid w:val="003D5AA1"/>
    <w:rsid w:val="00412D7C"/>
    <w:rsid w:val="004A70E8"/>
    <w:rsid w:val="004C4088"/>
    <w:rsid w:val="00526194"/>
    <w:rsid w:val="005A0C86"/>
    <w:rsid w:val="00616CB5"/>
    <w:rsid w:val="006D6984"/>
    <w:rsid w:val="00703E8E"/>
    <w:rsid w:val="00757CD4"/>
    <w:rsid w:val="00777D98"/>
    <w:rsid w:val="007C7490"/>
    <w:rsid w:val="0089271F"/>
    <w:rsid w:val="008959BE"/>
    <w:rsid w:val="008C5F45"/>
    <w:rsid w:val="008C7944"/>
    <w:rsid w:val="008D4159"/>
    <w:rsid w:val="008F1D70"/>
    <w:rsid w:val="00990260"/>
    <w:rsid w:val="00997B03"/>
    <w:rsid w:val="009C148A"/>
    <w:rsid w:val="00A84969"/>
    <w:rsid w:val="00AF3542"/>
    <w:rsid w:val="00B57C4F"/>
    <w:rsid w:val="00BD4FD8"/>
    <w:rsid w:val="00C00117"/>
    <w:rsid w:val="00C54B1D"/>
    <w:rsid w:val="00C8367F"/>
    <w:rsid w:val="00CB16FE"/>
    <w:rsid w:val="00CB6568"/>
    <w:rsid w:val="00CD70AE"/>
    <w:rsid w:val="00D042D2"/>
    <w:rsid w:val="00D13176"/>
    <w:rsid w:val="00D341B0"/>
    <w:rsid w:val="00E90AA9"/>
    <w:rsid w:val="00EE4772"/>
    <w:rsid w:val="00F411FC"/>
    <w:rsid w:val="00F41440"/>
    <w:rsid w:val="00F665E9"/>
    <w:rsid w:val="00FD3B96"/>
    <w:rsid w:val="0D322DD4"/>
    <w:rsid w:val="40F73FF5"/>
    <w:rsid w:val="48480926"/>
    <w:rsid w:val="5D9059E7"/>
    <w:rsid w:val="74EA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
    <w:name w:val="页脚 Char"/>
    <w:basedOn w:val="a0"/>
    <w:link w:val="a3"/>
    <w:qFormat/>
    <w:rPr>
      <w:rFonts w:ascii="Calibri" w:eastAsia="宋体" w:hAnsi="Calibri" w:cs="Times New Roman"/>
      <w:sz w:val="18"/>
      <w:szCs w:val="24"/>
    </w:rPr>
  </w:style>
  <w:style w:type="character" w:customStyle="1" w:styleId="Char0">
    <w:name w:val="页眉 Char"/>
    <w:basedOn w:val="a0"/>
    <w:link w:val="a4"/>
    <w:uiPriority w:val="99"/>
    <w:qFormat/>
    <w:rPr>
      <w:rFonts w:ascii="Calibri" w:eastAsia="宋体" w:hAnsi="Calibri" w:cs="Times New Roman"/>
      <w:sz w:val="18"/>
      <w:szCs w:val="18"/>
    </w:rPr>
  </w:style>
  <w:style w:type="paragraph" w:customStyle="1" w:styleId="1">
    <w:name w:val="修订1"/>
    <w:hidden/>
    <w:uiPriority w:val="99"/>
    <w:semiHidden/>
    <w:qFormat/>
    <w:rPr>
      <w:rFonts w:ascii="Calibri" w:eastAsia="宋体" w:hAnsi="Calibri" w:cs="Times New Roman"/>
      <w:kern w:val="2"/>
      <w:sz w:val="21"/>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
    <w:name w:val="页脚 Char"/>
    <w:basedOn w:val="a0"/>
    <w:link w:val="a3"/>
    <w:qFormat/>
    <w:rPr>
      <w:rFonts w:ascii="Calibri" w:eastAsia="宋体" w:hAnsi="Calibri" w:cs="Times New Roman"/>
      <w:sz w:val="18"/>
      <w:szCs w:val="24"/>
    </w:rPr>
  </w:style>
  <w:style w:type="character" w:customStyle="1" w:styleId="Char0">
    <w:name w:val="页眉 Char"/>
    <w:basedOn w:val="a0"/>
    <w:link w:val="a4"/>
    <w:uiPriority w:val="99"/>
    <w:qFormat/>
    <w:rPr>
      <w:rFonts w:ascii="Calibri" w:eastAsia="宋体" w:hAnsi="Calibri" w:cs="Times New Roman"/>
      <w:sz w:val="18"/>
      <w:szCs w:val="18"/>
    </w:rPr>
  </w:style>
  <w:style w:type="paragraph" w:customStyle="1" w:styleId="1">
    <w:name w:val="修订1"/>
    <w:hidden/>
    <w:uiPriority w:val="99"/>
    <w:semiHidden/>
    <w:qFormat/>
    <w:rPr>
      <w:rFonts w:ascii="Calibri" w:eastAsia="宋体" w:hAnsi="Calibri" w:cs="Times New Roman"/>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494</Words>
  <Characters>2821</Characters>
  <Application>Microsoft Office Word</Application>
  <DocSecurity>0</DocSecurity>
  <Lines>23</Lines>
  <Paragraphs>6</Paragraphs>
  <ScaleCrop>false</ScaleCrop>
  <Company>地球联邦</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Sun</dc:creator>
  <cp:lastModifiedBy>Administrator</cp:lastModifiedBy>
  <cp:revision>2</cp:revision>
  <dcterms:created xsi:type="dcterms:W3CDTF">2024-09-03T03:46:00Z</dcterms:created>
  <dcterms:modified xsi:type="dcterms:W3CDTF">2024-09-03T03:46:00Z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867DA0FD28764EFEBB40D166A9C11665</vt:lpwstr>
  </property>
</Properties>
</file>